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17" w:rsidRDefault="00B73D59" w:rsidP="003E5E17">
      <w:pPr>
        <w:spacing w:line="360" w:lineRule="auto"/>
        <w:jc w:val="center"/>
        <w:rPr>
          <w:rFonts w:ascii="Times New Roman" w:hAnsi="Times New Roman"/>
          <w:b/>
          <w:szCs w:val="21"/>
        </w:rPr>
      </w:pPr>
      <w:r>
        <w:rPr>
          <w:rFonts w:ascii="Times New Roman" w:hAnsi="Times New Roman" w:hint="eastAsia"/>
          <w:b/>
          <w:szCs w:val="21"/>
        </w:rPr>
        <w:t>企业</w:t>
      </w:r>
      <w:r w:rsidR="000C342E">
        <w:rPr>
          <w:rFonts w:ascii="Times New Roman" w:hAnsi="Times New Roman"/>
          <w:b/>
          <w:szCs w:val="21"/>
        </w:rPr>
        <w:t>战略</w:t>
      </w:r>
      <w:r w:rsidR="000C342E">
        <w:rPr>
          <w:rFonts w:ascii="Times New Roman" w:hAnsi="Times New Roman" w:hint="eastAsia"/>
          <w:b/>
          <w:szCs w:val="21"/>
        </w:rPr>
        <w:t>定位与审计师行为</w:t>
      </w:r>
      <w:r w:rsidR="000C342E">
        <w:rPr>
          <w:rFonts w:ascii="Times New Roman" w:hAnsi="Times New Roman"/>
          <w:b/>
          <w:szCs w:val="21"/>
        </w:rPr>
        <w:t>选择</w:t>
      </w:r>
    </w:p>
    <w:p w:rsidR="003E5E17" w:rsidRPr="00CE60D6" w:rsidRDefault="003E5E17" w:rsidP="000C342E">
      <w:pPr>
        <w:spacing w:line="360" w:lineRule="auto"/>
        <w:ind w:leftChars="-67" w:left="-141"/>
        <w:jc w:val="left"/>
        <w:rPr>
          <w:rFonts w:ascii="Times New Roman" w:eastAsiaTheme="minorEastAsia" w:hAnsi="Times New Roman"/>
          <w:szCs w:val="21"/>
        </w:rPr>
      </w:pPr>
      <w:r w:rsidRPr="00CE60D6">
        <w:rPr>
          <w:rFonts w:ascii="Times New Roman" w:eastAsiaTheme="minorEastAsia" w:hAnsi="Times New Roman"/>
          <w:b/>
          <w:szCs w:val="21"/>
        </w:rPr>
        <w:t>摘要：</w:t>
      </w:r>
      <w:r w:rsidR="000C342E">
        <w:rPr>
          <w:rFonts w:ascii="Times New Roman" w:eastAsiaTheme="minorEastAsia" w:hAnsi="Times New Roman"/>
          <w:szCs w:val="21"/>
        </w:rPr>
        <w:t>本文</w:t>
      </w:r>
      <w:r w:rsidR="000C342E">
        <w:rPr>
          <w:rFonts w:ascii="Times New Roman" w:eastAsiaTheme="minorEastAsia" w:hAnsi="Times New Roman" w:hint="eastAsia"/>
          <w:szCs w:val="21"/>
        </w:rPr>
        <w:t>以</w:t>
      </w:r>
      <w:r w:rsidR="000C342E">
        <w:rPr>
          <w:rFonts w:ascii="Times New Roman" w:eastAsiaTheme="minorEastAsia" w:hAnsi="Times New Roman"/>
          <w:szCs w:val="21"/>
        </w:rPr>
        <w:t>2003</w:t>
      </w:r>
      <w:r w:rsidR="000C342E" w:rsidRPr="00CE60D6">
        <w:rPr>
          <w:rFonts w:ascii="Times New Roman" w:eastAsiaTheme="minorEastAsia" w:hAnsi="Times New Roman"/>
          <w:szCs w:val="21"/>
        </w:rPr>
        <w:t>-2015</w:t>
      </w:r>
      <w:r w:rsidR="000C342E" w:rsidRPr="00CE60D6">
        <w:rPr>
          <w:rFonts w:ascii="Times New Roman" w:eastAsiaTheme="minorEastAsia" w:hAnsi="Times New Roman"/>
          <w:szCs w:val="21"/>
        </w:rPr>
        <w:t>年</w:t>
      </w:r>
      <w:r w:rsidR="000C342E">
        <w:rPr>
          <w:rFonts w:ascii="Times New Roman" w:eastAsiaTheme="minorEastAsia" w:hAnsi="Times New Roman" w:hint="eastAsia"/>
          <w:szCs w:val="21"/>
        </w:rPr>
        <w:t>签字</w:t>
      </w:r>
      <w:r w:rsidR="000C342E">
        <w:rPr>
          <w:rFonts w:ascii="Times New Roman" w:eastAsiaTheme="minorEastAsia" w:hAnsi="Times New Roman"/>
          <w:szCs w:val="21"/>
        </w:rPr>
        <w:t>审计师遭受证监会</w:t>
      </w:r>
      <w:r w:rsidR="000C342E">
        <w:rPr>
          <w:rFonts w:ascii="Times New Roman" w:eastAsiaTheme="minorEastAsia" w:hAnsi="Times New Roman" w:hint="eastAsia"/>
          <w:szCs w:val="21"/>
        </w:rPr>
        <w:t>行政</w:t>
      </w:r>
      <w:r w:rsidR="000C342E">
        <w:rPr>
          <w:rFonts w:ascii="Times New Roman" w:eastAsiaTheme="minorEastAsia" w:hAnsi="Times New Roman"/>
          <w:szCs w:val="21"/>
        </w:rPr>
        <w:t>处罚</w:t>
      </w:r>
      <w:r w:rsidR="000C342E">
        <w:rPr>
          <w:rFonts w:ascii="Times New Roman" w:eastAsiaTheme="minorEastAsia" w:hAnsi="Times New Roman" w:hint="eastAsia"/>
          <w:szCs w:val="21"/>
        </w:rPr>
        <w:t>为</w:t>
      </w:r>
      <w:r w:rsidR="000C342E">
        <w:rPr>
          <w:rFonts w:ascii="Times New Roman" w:eastAsiaTheme="minorEastAsia" w:hAnsi="Times New Roman"/>
          <w:szCs w:val="21"/>
        </w:rPr>
        <w:t>切入点，</w:t>
      </w:r>
      <w:r w:rsidRPr="00CE60D6">
        <w:rPr>
          <w:rFonts w:ascii="Times New Roman" w:eastAsiaTheme="minorEastAsia" w:hAnsi="Times New Roman"/>
          <w:szCs w:val="21"/>
        </w:rPr>
        <w:t>考察</w:t>
      </w:r>
      <w:r w:rsidR="00B73D59">
        <w:rPr>
          <w:rFonts w:ascii="Times New Roman" w:eastAsiaTheme="minorEastAsia" w:hAnsi="Times New Roman" w:hint="eastAsia"/>
          <w:szCs w:val="21"/>
        </w:rPr>
        <w:t>企业</w:t>
      </w:r>
      <w:r w:rsidR="00B73D59">
        <w:rPr>
          <w:rFonts w:ascii="Times New Roman" w:eastAsiaTheme="minorEastAsia" w:hAnsi="Times New Roman"/>
          <w:szCs w:val="21"/>
        </w:rPr>
        <w:t>战略定位对</w:t>
      </w:r>
      <w:r w:rsidRPr="00CE60D6">
        <w:rPr>
          <w:rFonts w:ascii="Times New Roman" w:eastAsiaTheme="minorEastAsia" w:hAnsi="Times New Roman"/>
          <w:szCs w:val="21"/>
        </w:rPr>
        <w:t>审计师</w:t>
      </w:r>
      <w:r w:rsidR="00B73D59">
        <w:rPr>
          <w:rFonts w:ascii="Times New Roman" w:eastAsiaTheme="minorEastAsia" w:hAnsi="Times New Roman" w:hint="eastAsia"/>
          <w:szCs w:val="21"/>
        </w:rPr>
        <w:t>行为</w:t>
      </w:r>
      <w:r w:rsidR="00B73D59">
        <w:rPr>
          <w:rFonts w:ascii="Times New Roman" w:eastAsiaTheme="minorEastAsia" w:hAnsi="Times New Roman"/>
          <w:szCs w:val="21"/>
        </w:rPr>
        <w:t>的影响</w:t>
      </w:r>
      <w:r w:rsidRPr="00CE60D6">
        <w:rPr>
          <w:rFonts w:ascii="Times New Roman" w:eastAsiaTheme="minorEastAsia" w:hAnsi="Times New Roman"/>
          <w:szCs w:val="21"/>
        </w:rPr>
        <w:t>。结果发现：</w:t>
      </w:r>
      <w:r w:rsidR="003D0D0F">
        <w:rPr>
          <w:rFonts w:ascii="Times New Roman" w:eastAsiaTheme="minorEastAsia" w:hAnsi="Times New Roman" w:hint="eastAsia"/>
          <w:szCs w:val="21"/>
        </w:rPr>
        <w:t>相较于</w:t>
      </w:r>
      <w:r w:rsidR="003D0D0F">
        <w:rPr>
          <w:rFonts w:ascii="Times New Roman" w:eastAsiaTheme="minorEastAsia" w:hAnsi="Times New Roman"/>
          <w:szCs w:val="21"/>
        </w:rPr>
        <w:t>未受处罚的审计师，</w:t>
      </w:r>
      <w:r w:rsidR="000C342E" w:rsidRPr="00CE60D6">
        <w:rPr>
          <w:rFonts w:ascii="Times New Roman" w:eastAsiaTheme="minorEastAsia" w:hAnsi="Times New Roman"/>
          <w:szCs w:val="21"/>
        </w:rPr>
        <w:t>审计师在</w:t>
      </w:r>
      <w:r w:rsidR="000C342E">
        <w:rPr>
          <w:rFonts w:ascii="Times New Roman" w:eastAsiaTheme="minorEastAsia" w:hAnsi="Times New Roman" w:hint="eastAsia"/>
          <w:szCs w:val="21"/>
        </w:rPr>
        <w:t>遭受行政</w:t>
      </w:r>
      <w:r w:rsidR="000C342E">
        <w:rPr>
          <w:rFonts w:ascii="Times New Roman" w:eastAsiaTheme="minorEastAsia" w:hAnsi="Times New Roman"/>
          <w:szCs w:val="21"/>
        </w:rPr>
        <w:t>处罚</w:t>
      </w:r>
      <w:r w:rsidR="000C342E" w:rsidRPr="00CE60D6">
        <w:rPr>
          <w:rFonts w:ascii="Times New Roman" w:eastAsiaTheme="minorEastAsia" w:hAnsi="Times New Roman"/>
          <w:szCs w:val="21"/>
        </w:rPr>
        <w:t>以后</w:t>
      </w:r>
      <w:r w:rsidR="003D0D0F">
        <w:rPr>
          <w:rFonts w:ascii="Times New Roman" w:eastAsiaTheme="minorEastAsia" w:hAnsi="Times New Roman"/>
          <w:szCs w:val="21"/>
        </w:rPr>
        <w:t>会改进审计质量</w:t>
      </w:r>
      <w:r w:rsidR="003D0D0F">
        <w:rPr>
          <w:rFonts w:ascii="Times New Roman" w:eastAsiaTheme="minorEastAsia" w:hAnsi="Times New Roman" w:hint="eastAsia"/>
          <w:szCs w:val="21"/>
        </w:rPr>
        <w:t>；</w:t>
      </w:r>
      <w:r w:rsidR="000C342E">
        <w:rPr>
          <w:rFonts w:ascii="Times New Roman" w:eastAsiaTheme="minorEastAsia" w:hAnsi="Times New Roman" w:hint="eastAsia"/>
          <w:szCs w:val="21"/>
        </w:rPr>
        <w:t>此外</w:t>
      </w:r>
      <w:r w:rsidR="003D0D0F">
        <w:rPr>
          <w:rFonts w:ascii="Times New Roman" w:eastAsiaTheme="minorEastAsia" w:hAnsi="Times New Roman" w:hint="eastAsia"/>
          <w:szCs w:val="21"/>
        </w:rPr>
        <w:t>，</w:t>
      </w:r>
      <w:r w:rsidR="000C342E">
        <w:rPr>
          <w:rFonts w:ascii="Times New Roman" w:eastAsiaTheme="minorEastAsia" w:hAnsi="Times New Roman"/>
          <w:szCs w:val="21"/>
        </w:rPr>
        <w:t>由于企业战略</w:t>
      </w:r>
      <w:r w:rsidR="003D0D0F">
        <w:rPr>
          <w:rFonts w:ascii="Times New Roman" w:eastAsiaTheme="minorEastAsia" w:hAnsi="Times New Roman" w:hint="eastAsia"/>
          <w:szCs w:val="21"/>
        </w:rPr>
        <w:t>越</w:t>
      </w:r>
      <w:r w:rsidR="003D0D0F">
        <w:rPr>
          <w:rFonts w:ascii="Times New Roman" w:eastAsiaTheme="minorEastAsia" w:hAnsi="Times New Roman"/>
          <w:szCs w:val="21"/>
        </w:rPr>
        <w:t>激进，企业战略差异度越大，客户自身的经营风险越大，因而，相较于未受处罚的审计师，在面对</w:t>
      </w:r>
      <w:r w:rsidR="003D0D0F">
        <w:rPr>
          <w:rFonts w:ascii="Times New Roman" w:eastAsiaTheme="minorEastAsia" w:hAnsi="Times New Roman" w:hint="eastAsia"/>
          <w:szCs w:val="21"/>
        </w:rPr>
        <w:t>此类</w:t>
      </w:r>
      <w:r w:rsidR="003D0D0F">
        <w:rPr>
          <w:rFonts w:ascii="Times New Roman" w:eastAsiaTheme="minorEastAsia" w:hAnsi="Times New Roman"/>
          <w:szCs w:val="21"/>
        </w:rPr>
        <w:t>企业时遭受行政处罚的审计师事后审计质量的提升更多，包括</w:t>
      </w:r>
      <w:r w:rsidR="003D0D0F">
        <w:rPr>
          <w:rFonts w:ascii="Times New Roman" w:eastAsiaTheme="minorEastAsia" w:hAnsi="Times New Roman" w:hint="eastAsia"/>
          <w:szCs w:val="21"/>
        </w:rPr>
        <w:t>更容易</w:t>
      </w:r>
      <w:r w:rsidR="003D0D0F">
        <w:rPr>
          <w:rFonts w:ascii="Times New Roman" w:eastAsiaTheme="minorEastAsia" w:hAnsi="Times New Roman"/>
          <w:szCs w:val="21"/>
        </w:rPr>
        <w:t>出具非标意见和更稳健的审计报告。</w:t>
      </w:r>
      <w:r w:rsidR="000C342E" w:rsidRPr="000C342E">
        <w:rPr>
          <w:rFonts w:ascii="Times New Roman" w:eastAsiaTheme="minorEastAsia" w:hAnsi="Times New Roman" w:hint="eastAsia"/>
          <w:szCs w:val="21"/>
        </w:rPr>
        <w:t>本文的研究结论表明，公司战略</w:t>
      </w:r>
      <w:r w:rsidR="000C342E">
        <w:rPr>
          <w:rFonts w:ascii="Times New Roman" w:eastAsiaTheme="minorEastAsia" w:hAnsi="Times New Roman" w:hint="eastAsia"/>
          <w:szCs w:val="21"/>
        </w:rPr>
        <w:t>定位</w:t>
      </w:r>
      <w:r w:rsidR="000C342E" w:rsidRPr="000C342E">
        <w:rPr>
          <w:rFonts w:ascii="Times New Roman" w:eastAsiaTheme="minorEastAsia" w:hAnsi="Times New Roman" w:hint="eastAsia"/>
          <w:szCs w:val="21"/>
        </w:rPr>
        <w:t>对</w:t>
      </w:r>
      <w:r w:rsidR="000C342E">
        <w:rPr>
          <w:rFonts w:ascii="Times New Roman" w:eastAsiaTheme="minorEastAsia" w:hAnsi="Times New Roman" w:hint="eastAsia"/>
          <w:szCs w:val="21"/>
        </w:rPr>
        <w:t>审计师行为</w:t>
      </w:r>
      <w:r w:rsidR="000C342E" w:rsidRPr="000C342E">
        <w:rPr>
          <w:rFonts w:ascii="Times New Roman" w:eastAsiaTheme="minorEastAsia" w:hAnsi="Times New Roman" w:hint="eastAsia"/>
          <w:szCs w:val="21"/>
        </w:rPr>
        <w:t>具有显著影响，这无论对监管</w:t>
      </w:r>
      <w:proofErr w:type="gramStart"/>
      <w:r w:rsidR="000C342E" w:rsidRPr="000C342E">
        <w:rPr>
          <w:rFonts w:ascii="Times New Roman" w:eastAsiaTheme="minorEastAsia" w:hAnsi="Times New Roman" w:hint="eastAsia"/>
          <w:szCs w:val="21"/>
        </w:rPr>
        <w:t>层还是</w:t>
      </w:r>
      <w:proofErr w:type="gramEnd"/>
      <w:r w:rsidR="000C342E">
        <w:rPr>
          <w:rFonts w:ascii="Times New Roman" w:eastAsiaTheme="minorEastAsia" w:hAnsi="Times New Roman" w:hint="eastAsia"/>
          <w:szCs w:val="21"/>
        </w:rPr>
        <w:t>审计师</w:t>
      </w:r>
      <w:r w:rsidR="000C342E" w:rsidRPr="000C342E">
        <w:rPr>
          <w:rFonts w:ascii="Times New Roman" w:eastAsiaTheme="minorEastAsia" w:hAnsi="Times New Roman" w:hint="eastAsia"/>
          <w:szCs w:val="21"/>
        </w:rPr>
        <w:t>都具有重要的参考价值。</w:t>
      </w:r>
    </w:p>
    <w:p w:rsidR="003E5E17" w:rsidRPr="00CE60D6" w:rsidRDefault="003E5E17" w:rsidP="008F4AB6">
      <w:pPr>
        <w:tabs>
          <w:tab w:val="left" w:pos="5190"/>
        </w:tabs>
        <w:spacing w:line="360" w:lineRule="auto"/>
        <w:rPr>
          <w:rFonts w:ascii="Times New Roman" w:eastAsiaTheme="minorEastAsia" w:hAnsi="Times New Roman"/>
          <w:szCs w:val="21"/>
        </w:rPr>
      </w:pPr>
      <w:r w:rsidRPr="00CE60D6">
        <w:rPr>
          <w:rFonts w:ascii="Times New Roman" w:eastAsiaTheme="minorEastAsia" w:hAnsi="Times New Roman"/>
          <w:szCs w:val="21"/>
        </w:rPr>
        <w:t>关键词：</w:t>
      </w:r>
      <w:r w:rsidR="00EF4F5A">
        <w:rPr>
          <w:rFonts w:ascii="Times New Roman" w:eastAsiaTheme="minorEastAsia" w:hAnsi="Times New Roman" w:hint="eastAsia"/>
          <w:szCs w:val="21"/>
        </w:rPr>
        <w:t>战略类型</w:t>
      </w:r>
      <w:r w:rsidR="00EF4F5A">
        <w:rPr>
          <w:rFonts w:ascii="Times New Roman" w:eastAsiaTheme="minorEastAsia" w:hAnsi="Times New Roman" w:hint="eastAsia"/>
          <w:szCs w:val="21"/>
        </w:rPr>
        <w:t xml:space="preserve"> </w:t>
      </w:r>
      <w:r w:rsidR="00EF4F5A">
        <w:rPr>
          <w:rFonts w:ascii="Times New Roman" w:eastAsiaTheme="minorEastAsia" w:hAnsi="Times New Roman" w:hint="eastAsia"/>
          <w:szCs w:val="21"/>
        </w:rPr>
        <w:t>战略</w:t>
      </w:r>
      <w:r w:rsidR="00EF4F5A">
        <w:rPr>
          <w:rFonts w:ascii="Times New Roman" w:eastAsiaTheme="minorEastAsia" w:hAnsi="Times New Roman"/>
          <w:szCs w:val="21"/>
        </w:rPr>
        <w:t>差异度</w:t>
      </w:r>
      <w:r w:rsidRPr="00CE60D6">
        <w:rPr>
          <w:rFonts w:ascii="Times New Roman" w:eastAsiaTheme="minorEastAsia" w:hAnsi="Times New Roman"/>
          <w:szCs w:val="21"/>
        </w:rPr>
        <w:t xml:space="preserve"> </w:t>
      </w:r>
      <w:r w:rsidRPr="00CE60D6">
        <w:rPr>
          <w:rFonts w:ascii="Times New Roman" w:eastAsiaTheme="minorEastAsia" w:hAnsi="Times New Roman"/>
          <w:szCs w:val="21"/>
        </w:rPr>
        <w:t>审计质量</w:t>
      </w:r>
    </w:p>
    <w:p w:rsidR="003E5E17" w:rsidRPr="00CE60D6" w:rsidRDefault="003E5E17" w:rsidP="003E5E17">
      <w:pPr>
        <w:pStyle w:val="a7"/>
        <w:numPr>
          <w:ilvl w:val="0"/>
          <w:numId w:val="1"/>
        </w:numPr>
        <w:spacing w:line="360" w:lineRule="auto"/>
        <w:ind w:firstLineChars="0"/>
        <w:rPr>
          <w:rFonts w:ascii="Times New Roman" w:hAnsi="Times New Roman"/>
          <w:b/>
          <w:szCs w:val="21"/>
        </w:rPr>
      </w:pPr>
      <w:r w:rsidRPr="00CE60D6">
        <w:rPr>
          <w:rFonts w:ascii="Times New Roman" w:hAnsi="Times New Roman"/>
          <w:b/>
          <w:szCs w:val="21"/>
        </w:rPr>
        <w:t>引言</w:t>
      </w:r>
    </w:p>
    <w:p w:rsidR="00F17BA4" w:rsidRDefault="00954CF0" w:rsidP="005533E8">
      <w:pPr>
        <w:autoSpaceDE w:val="0"/>
        <w:autoSpaceDN w:val="0"/>
        <w:adjustRightInd w:val="0"/>
        <w:spacing w:line="360" w:lineRule="auto"/>
        <w:ind w:firstLineChars="200" w:firstLine="420"/>
        <w:rPr>
          <w:rFonts w:ascii="Times New Roman" w:hAnsi="Times New Roman"/>
        </w:rPr>
      </w:pPr>
      <w:r>
        <w:rPr>
          <w:rFonts w:ascii="Times New Roman" w:hAnsi="Times New Roman"/>
        </w:rPr>
        <w:t>企业</w:t>
      </w:r>
      <w:r w:rsidRPr="00954CF0">
        <w:rPr>
          <w:rFonts w:ascii="Times New Roman" w:hAnsi="Times New Roman" w:hint="eastAsia"/>
        </w:rPr>
        <w:t>战略是指企业为了开发核心竞争力、获取竞争优势所采取的一系列约定和行动</w:t>
      </w:r>
      <w:r>
        <w:rPr>
          <w:rFonts w:ascii="Times New Roman" w:hAnsi="Times New Roman" w:hint="eastAsia"/>
        </w:rPr>
        <w:t>（</w:t>
      </w:r>
      <w:proofErr w:type="spellStart"/>
      <w:r w:rsidRPr="00954CF0">
        <w:rPr>
          <w:rFonts w:ascii="Times New Roman" w:hAnsi="Times New Roman" w:hint="eastAsia"/>
        </w:rPr>
        <w:t>Hitt</w:t>
      </w:r>
      <w:proofErr w:type="spellEnd"/>
      <w:r w:rsidRPr="00954CF0">
        <w:rPr>
          <w:rFonts w:ascii="Times New Roman" w:hAnsi="Times New Roman" w:hint="eastAsia"/>
        </w:rPr>
        <w:t xml:space="preserve"> et al</w:t>
      </w:r>
      <w:r w:rsidR="00F61D7D">
        <w:rPr>
          <w:rFonts w:ascii="Times New Roman" w:hAnsi="Times New Roman" w:hint="eastAsia"/>
        </w:rPr>
        <w:t>.</w:t>
      </w:r>
      <w:r w:rsidRPr="00954CF0">
        <w:rPr>
          <w:rFonts w:ascii="Times New Roman" w:hAnsi="Times New Roman" w:hint="eastAsia"/>
        </w:rPr>
        <w:t>，</w:t>
      </w:r>
      <w:r w:rsidRPr="00954CF0">
        <w:rPr>
          <w:rFonts w:ascii="Times New Roman" w:hAnsi="Times New Roman" w:hint="eastAsia"/>
        </w:rPr>
        <w:t>2009</w:t>
      </w:r>
      <w:r>
        <w:rPr>
          <w:rFonts w:ascii="Times New Roman" w:hAnsi="Times New Roman" w:hint="eastAsia"/>
        </w:rPr>
        <w:t>）</w:t>
      </w:r>
      <w:r w:rsidRPr="00954CF0">
        <w:rPr>
          <w:rFonts w:ascii="Times New Roman" w:hAnsi="Times New Roman" w:hint="eastAsia"/>
        </w:rPr>
        <w:t>。</w:t>
      </w:r>
      <w:r w:rsidR="00F17BA4" w:rsidRPr="00F17BA4">
        <w:rPr>
          <w:rFonts w:ascii="Times New Roman" w:hAnsi="Times New Roman"/>
        </w:rPr>
        <w:t>Owens</w:t>
      </w:r>
      <w:r w:rsidR="00F61D7D">
        <w:rPr>
          <w:rFonts w:ascii="Times New Roman" w:hAnsi="Times New Roman"/>
        </w:rPr>
        <w:t xml:space="preserve"> et al.</w:t>
      </w:r>
      <w:r w:rsidR="00F17BA4">
        <w:rPr>
          <w:rFonts w:ascii="Times New Roman" w:hAnsi="Times New Roman" w:hint="eastAsia"/>
        </w:rPr>
        <w:t>（</w:t>
      </w:r>
      <w:r w:rsidR="00F17BA4">
        <w:rPr>
          <w:rFonts w:ascii="Times New Roman" w:hAnsi="Times New Roman" w:hint="eastAsia"/>
        </w:rPr>
        <w:t>2017</w:t>
      </w:r>
      <w:r w:rsidR="00F17BA4">
        <w:rPr>
          <w:rFonts w:ascii="Times New Roman" w:hAnsi="Times New Roman" w:hint="eastAsia"/>
        </w:rPr>
        <w:t>）指出</w:t>
      </w:r>
      <w:r w:rsidR="00F17BA4">
        <w:rPr>
          <w:rFonts w:ascii="Times New Roman" w:hAnsi="Times New Roman"/>
        </w:rPr>
        <w:t>，</w:t>
      </w:r>
      <w:r>
        <w:rPr>
          <w:rFonts w:ascii="Times New Roman" w:hAnsi="Times New Roman" w:hint="eastAsia"/>
        </w:rPr>
        <w:t>战略</w:t>
      </w:r>
      <w:r w:rsidR="00F17BA4">
        <w:rPr>
          <w:rFonts w:ascii="Times New Roman" w:hAnsi="Times New Roman" w:hint="eastAsia"/>
        </w:rPr>
        <w:t>是影响</w:t>
      </w:r>
      <w:r w:rsidR="00F17BA4">
        <w:rPr>
          <w:rFonts w:ascii="Times New Roman" w:hAnsi="Times New Roman"/>
        </w:rPr>
        <w:t>企业会计信息</w:t>
      </w:r>
      <w:r w:rsidR="00F17BA4">
        <w:rPr>
          <w:rFonts w:ascii="Times New Roman" w:hAnsi="Times New Roman" w:hint="eastAsia"/>
        </w:rPr>
        <w:t>质量</w:t>
      </w:r>
      <w:r w:rsidR="00F17BA4">
        <w:rPr>
          <w:rFonts w:ascii="Times New Roman" w:hAnsi="Times New Roman"/>
        </w:rPr>
        <w:t>特征的重要因素</w:t>
      </w:r>
      <w:r>
        <w:rPr>
          <w:rFonts w:ascii="Times New Roman" w:hAnsi="Times New Roman" w:hint="eastAsia"/>
        </w:rPr>
        <w:t>。</w:t>
      </w:r>
      <w:r w:rsidR="00F17BA4">
        <w:rPr>
          <w:rFonts w:ascii="Times New Roman" w:hAnsi="Times New Roman" w:hint="eastAsia"/>
        </w:rPr>
        <w:t>一方面，成功</w:t>
      </w:r>
      <w:r w:rsidR="00F17BA4">
        <w:rPr>
          <w:rFonts w:ascii="Times New Roman" w:hAnsi="Times New Roman"/>
        </w:rPr>
        <w:t>的战略</w:t>
      </w:r>
      <w:r w:rsidR="00F17BA4">
        <w:rPr>
          <w:rFonts w:ascii="Times New Roman" w:hAnsi="Times New Roman" w:hint="eastAsia"/>
        </w:rPr>
        <w:t>能够</w:t>
      </w:r>
      <w:r w:rsidR="00F17BA4">
        <w:rPr>
          <w:rFonts w:ascii="Times New Roman" w:hAnsi="Times New Roman"/>
        </w:rPr>
        <w:t>带来优秀的财务业绩，从而引致</w:t>
      </w:r>
      <w:r w:rsidR="00F17BA4">
        <w:rPr>
          <w:rFonts w:ascii="Times New Roman" w:hAnsi="Times New Roman" w:hint="eastAsia"/>
        </w:rPr>
        <w:t>较高</w:t>
      </w:r>
      <w:r w:rsidR="00F17BA4">
        <w:rPr>
          <w:rFonts w:ascii="Times New Roman" w:hAnsi="Times New Roman"/>
        </w:rPr>
        <w:t>的会计信息质量；另一方面</w:t>
      </w:r>
      <w:r w:rsidR="00F17BA4">
        <w:rPr>
          <w:rFonts w:ascii="Times New Roman" w:hAnsi="Times New Roman" w:hint="eastAsia"/>
        </w:rPr>
        <w:t>，激进</w:t>
      </w:r>
      <w:r w:rsidR="00F17BA4">
        <w:rPr>
          <w:rFonts w:ascii="Times New Roman" w:hAnsi="Times New Roman"/>
        </w:rPr>
        <w:t>性战略定位会导致更多的财务报告违规</w:t>
      </w:r>
      <w:r w:rsidR="00F17BA4">
        <w:rPr>
          <w:rFonts w:ascii="Times New Roman" w:hAnsi="Times New Roman" w:hint="eastAsia"/>
        </w:rPr>
        <w:t>（</w:t>
      </w:r>
      <w:r w:rsidR="00F17BA4">
        <w:rPr>
          <w:rFonts w:ascii="Times New Roman" w:hAnsi="Times New Roman" w:hint="eastAsia"/>
          <w:szCs w:val="21"/>
        </w:rPr>
        <w:t>Bentley et al.</w:t>
      </w:r>
      <w:r w:rsidR="00F17BA4">
        <w:rPr>
          <w:rFonts w:ascii="Times New Roman" w:hAnsi="Times New Roman" w:hint="eastAsia"/>
          <w:szCs w:val="21"/>
        </w:rPr>
        <w:t>，</w:t>
      </w:r>
      <w:r w:rsidR="00F17BA4">
        <w:rPr>
          <w:rFonts w:ascii="Times New Roman" w:hAnsi="Times New Roman" w:hint="eastAsia"/>
          <w:szCs w:val="21"/>
        </w:rPr>
        <w:t>2013</w:t>
      </w:r>
      <w:r w:rsidR="00F17BA4">
        <w:rPr>
          <w:rFonts w:ascii="Times New Roman" w:hAnsi="Times New Roman" w:hint="eastAsia"/>
        </w:rPr>
        <w:t>）</w:t>
      </w:r>
      <w:r w:rsidR="00F17BA4">
        <w:rPr>
          <w:rFonts w:ascii="Times New Roman" w:hAnsi="Times New Roman" w:hint="eastAsia"/>
          <w:szCs w:val="21"/>
        </w:rPr>
        <w:t>，</w:t>
      </w:r>
      <w:r w:rsidR="00F17BA4">
        <w:rPr>
          <w:rFonts w:ascii="Times New Roman" w:hAnsi="Times New Roman"/>
          <w:szCs w:val="21"/>
        </w:rPr>
        <w:t>更多的盈余管理行为（孙健</w:t>
      </w:r>
      <w:r w:rsidR="00F17BA4">
        <w:rPr>
          <w:rFonts w:ascii="Times New Roman" w:hAnsi="Times New Roman" w:hint="eastAsia"/>
          <w:szCs w:val="21"/>
        </w:rPr>
        <w:t>等，</w:t>
      </w:r>
      <w:r w:rsidR="00F17BA4">
        <w:rPr>
          <w:rFonts w:ascii="Times New Roman" w:hAnsi="Times New Roman" w:hint="eastAsia"/>
          <w:szCs w:val="21"/>
        </w:rPr>
        <w:t>2016</w:t>
      </w:r>
      <w:r w:rsidR="00F17BA4">
        <w:rPr>
          <w:rFonts w:ascii="Times New Roman" w:hAnsi="Times New Roman"/>
          <w:szCs w:val="21"/>
        </w:rPr>
        <w:t>）</w:t>
      </w:r>
      <w:r w:rsidR="00F17BA4">
        <w:rPr>
          <w:rFonts w:ascii="Times New Roman" w:hAnsi="Times New Roman" w:hint="eastAsia"/>
          <w:szCs w:val="21"/>
        </w:rPr>
        <w:t>。</w:t>
      </w:r>
      <w:r w:rsidR="007B1600">
        <w:rPr>
          <w:rFonts w:ascii="Times New Roman" w:hAnsi="Times New Roman" w:hint="eastAsia"/>
          <w:szCs w:val="21"/>
        </w:rPr>
        <w:t>理论上</w:t>
      </w:r>
      <w:r w:rsidR="007B1600">
        <w:rPr>
          <w:rFonts w:ascii="Times New Roman" w:hAnsi="Times New Roman"/>
          <w:szCs w:val="21"/>
        </w:rPr>
        <w:t>，</w:t>
      </w:r>
      <w:r w:rsidR="00F17BA4">
        <w:rPr>
          <w:rFonts w:ascii="Times New Roman" w:hAnsi="Times New Roman" w:hint="eastAsia"/>
          <w:szCs w:val="21"/>
        </w:rPr>
        <w:t>独立审计作为公司</w:t>
      </w:r>
      <w:r w:rsidR="00F17BA4">
        <w:rPr>
          <w:rFonts w:ascii="Times New Roman" w:hAnsi="Times New Roman"/>
          <w:szCs w:val="21"/>
        </w:rPr>
        <w:t>的</w:t>
      </w:r>
      <w:r w:rsidR="00F17BA4">
        <w:rPr>
          <w:rFonts w:ascii="Times New Roman" w:hAnsi="Times New Roman" w:hint="eastAsia"/>
          <w:szCs w:val="21"/>
        </w:rPr>
        <w:t>一种</w:t>
      </w:r>
      <w:r w:rsidR="00F17BA4">
        <w:rPr>
          <w:rFonts w:ascii="Times New Roman" w:hAnsi="Times New Roman"/>
          <w:szCs w:val="21"/>
        </w:rPr>
        <w:t>监督机制</w:t>
      </w:r>
      <w:r w:rsidR="00F17BA4">
        <w:rPr>
          <w:rFonts w:ascii="Times New Roman" w:hAnsi="Times New Roman" w:hint="eastAsia"/>
        </w:rPr>
        <w:t>，</w:t>
      </w:r>
      <w:r w:rsidR="00F17BA4">
        <w:rPr>
          <w:rFonts w:ascii="Times New Roman" w:hAnsi="Times New Roman"/>
        </w:rPr>
        <w:t>其</w:t>
      </w:r>
      <w:r w:rsidR="008C4B52">
        <w:rPr>
          <w:rFonts w:ascii="Times New Roman" w:hAnsi="Times New Roman"/>
        </w:rPr>
        <w:t>价值在于通过审计</w:t>
      </w:r>
      <w:r w:rsidR="008C4B52">
        <w:rPr>
          <w:rFonts w:ascii="Times New Roman" w:hAnsi="Times New Roman" w:hint="eastAsia"/>
        </w:rPr>
        <w:t>服务</w:t>
      </w:r>
      <w:r w:rsidR="008C4B52">
        <w:rPr>
          <w:rFonts w:ascii="Times New Roman" w:hAnsi="Times New Roman"/>
        </w:rPr>
        <w:t>提高</w:t>
      </w:r>
      <w:r w:rsidR="008C4B52" w:rsidRPr="009A38FB">
        <w:rPr>
          <w:rFonts w:ascii="Times New Roman" w:hAnsi="Times New Roman"/>
        </w:rPr>
        <w:t>财务报告的可信度，</w:t>
      </w:r>
      <w:r w:rsidR="008C4B52">
        <w:rPr>
          <w:rFonts w:ascii="Times New Roman" w:hAnsi="Times New Roman" w:hint="eastAsia"/>
        </w:rPr>
        <w:t>越是</w:t>
      </w:r>
      <w:r w:rsidR="008C4B52">
        <w:rPr>
          <w:rFonts w:ascii="Times New Roman" w:hAnsi="Times New Roman"/>
        </w:rPr>
        <w:t>高质量</w:t>
      </w:r>
      <w:r w:rsidR="008C4B52">
        <w:rPr>
          <w:rFonts w:ascii="Times New Roman" w:hAnsi="Times New Roman" w:hint="eastAsia"/>
        </w:rPr>
        <w:t>的</w:t>
      </w:r>
      <w:r w:rsidR="008C4B52">
        <w:rPr>
          <w:rFonts w:ascii="Times New Roman" w:hAnsi="Times New Roman"/>
        </w:rPr>
        <w:t>审计</w:t>
      </w:r>
      <w:r w:rsidR="008C4B52">
        <w:rPr>
          <w:rFonts w:ascii="Times New Roman" w:hAnsi="Times New Roman" w:hint="eastAsia"/>
        </w:rPr>
        <w:t>越能</w:t>
      </w:r>
      <w:r w:rsidR="008C4B52">
        <w:rPr>
          <w:rFonts w:ascii="Times New Roman" w:hAnsi="Times New Roman"/>
        </w:rPr>
        <w:t>降低</w:t>
      </w:r>
      <w:r w:rsidR="008C4B52">
        <w:rPr>
          <w:rFonts w:ascii="Times New Roman" w:hAnsi="Times New Roman" w:hint="eastAsia"/>
        </w:rPr>
        <w:t>财务</w:t>
      </w:r>
      <w:r w:rsidR="008C4B52">
        <w:rPr>
          <w:rFonts w:ascii="Times New Roman" w:hAnsi="Times New Roman"/>
        </w:rPr>
        <w:t>报告</w:t>
      </w:r>
      <w:r w:rsidR="008C4B52">
        <w:rPr>
          <w:rFonts w:ascii="Times New Roman" w:hAnsi="Times New Roman" w:hint="eastAsia"/>
        </w:rPr>
        <w:t>发生</w:t>
      </w:r>
      <w:r w:rsidR="008C4B52">
        <w:rPr>
          <w:rFonts w:ascii="Times New Roman" w:hAnsi="Times New Roman"/>
        </w:rPr>
        <w:t>实质性</w:t>
      </w:r>
      <w:r w:rsidR="008C4B52">
        <w:rPr>
          <w:rFonts w:ascii="Times New Roman" w:hAnsi="Times New Roman" w:hint="eastAsia"/>
        </w:rPr>
        <w:t>错报</w:t>
      </w:r>
      <w:r w:rsidR="008C4B52">
        <w:rPr>
          <w:rFonts w:ascii="Times New Roman" w:hAnsi="Times New Roman"/>
        </w:rPr>
        <w:t>的风险，从而更好地发挥财务报表信息在资源配置中的作用。</w:t>
      </w:r>
      <w:r w:rsidR="007B1600">
        <w:rPr>
          <w:rFonts w:ascii="Times New Roman" w:hAnsi="Times New Roman" w:hint="eastAsia"/>
        </w:rPr>
        <w:t>从实际</w:t>
      </w:r>
      <w:r w:rsidR="007B1600">
        <w:rPr>
          <w:rFonts w:ascii="Times New Roman" w:hAnsi="Times New Roman"/>
        </w:rPr>
        <w:t>操作来说，</w:t>
      </w:r>
      <w:r w:rsidR="004B6BE4" w:rsidRPr="004B6BE4">
        <w:rPr>
          <w:rFonts w:ascii="Times New Roman" w:hAnsi="Times New Roman" w:hint="eastAsia"/>
        </w:rPr>
        <w:t>自上世纪</w:t>
      </w:r>
      <w:r w:rsidR="004B6BE4" w:rsidRPr="004B6BE4">
        <w:rPr>
          <w:rFonts w:ascii="Times New Roman" w:hAnsi="Times New Roman" w:hint="eastAsia"/>
        </w:rPr>
        <w:t>90</w:t>
      </w:r>
      <w:r w:rsidR="004B6BE4" w:rsidRPr="004B6BE4">
        <w:rPr>
          <w:rFonts w:ascii="Times New Roman" w:hAnsi="Times New Roman" w:hint="eastAsia"/>
        </w:rPr>
        <w:t>年代中期以来，</w:t>
      </w:r>
      <w:r w:rsidR="004B6BE4">
        <w:rPr>
          <w:rFonts w:ascii="Times New Roman" w:hAnsi="Times New Roman" w:hint="eastAsia"/>
        </w:rPr>
        <w:t>事务所</w:t>
      </w:r>
      <w:r w:rsidR="007B1600">
        <w:rPr>
          <w:rFonts w:ascii="Times New Roman" w:hAnsi="Times New Roman" w:hint="eastAsia"/>
        </w:rPr>
        <w:t>已经制定了</w:t>
      </w:r>
      <w:r w:rsidR="005533E8">
        <w:rPr>
          <w:rFonts w:ascii="Times New Roman" w:hAnsi="Times New Roman" w:hint="eastAsia"/>
        </w:rPr>
        <w:t>风险审计方法，</w:t>
      </w:r>
      <w:r w:rsidR="004B6BE4" w:rsidRPr="004B6BE4">
        <w:rPr>
          <w:rFonts w:ascii="Times New Roman" w:hAnsi="Times New Roman" w:hint="eastAsia"/>
        </w:rPr>
        <w:t>强调了客户</w:t>
      </w:r>
      <w:r w:rsidR="005533E8">
        <w:rPr>
          <w:rFonts w:ascii="Times New Roman" w:hAnsi="Times New Roman" w:hint="eastAsia"/>
        </w:rPr>
        <w:t>战略</w:t>
      </w:r>
      <w:r w:rsidR="004B6BE4" w:rsidRPr="004B6BE4">
        <w:rPr>
          <w:rFonts w:ascii="Times New Roman" w:hAnsi="Times New Roman" w:hint="eastAsia"/>
        </w:rPr>
        <w:t>在计划和执行审计中的重要性</w:t>
      </w:r>
      <w:r w:rsidR="004504A7">
        <w:rPr>
          <w:rFonts w:ascii="Times New Roman" w:hAnsi="Times New Roman" w:hint="eastAsia"/>
        </w:rPr>
        <w:t>（</w:t>
      </w:r>
      <w:proofErr w:type="spellStart"/>
      <w:r w:rsidR="004B6BE4">
        <w:rPr>
          <w:rFonts w:ascii="Times New Roman" w:hAnsi="Times New Roman" w:hint="eastAsia"/>
        </w:rPr>
        <w:t>Knechel</w:t>
      </w:r>
      <w:proofErr w:type="spellEnd"/>
      <w:r w:rsidR="004B6BE4">
        <w:rPr>
          <w:rFonts w:ascii="Times New Roman" w:hAnsi="Times New Roman" w:hint="eastAsia"/>
        </w:rPr>
        <w:t>，</w:t>
      </w:r>
      <w:r w:rsidR="004B6BE4">
        <w:rPr>
          <w:rFonts w:ascii="Times New Roman" w:hAnsi="Times New Roman" w:hint="eastAsia"/>
        </w:rPr>
        <w:t>2007</w:t>
      </w:r>
      <w:r w:rsidR="004504A7">
        <w:rPr>
          <w:rFonts w:ascii="Times New Roman" w:hAnsi="Times New Roman" w:hint="eastAsia"/>
        </w:rPr>
        <w:t>）</w:t>
      </w:r>
      <w:proofErr w:type="gramStart"/>
      <w:r w:rsidR="004B6BE4" w:rsidRPr="004B6BE4">
        <w:rPr>
          <w:rFonts w:ascii="Times New Roman" w:hAnsi="Times New Roman" w:hint="eastAsia"/>
        </w:rPr>
        <w:t>。</w:t>
      </w:r>
      <w:r w:rsidR="004504A7">
        <w:rPr>
          <w:rFonts w:ascii="Times New Roman" w:hAnsi="Times New Roman" w:hint="eastAsia"/>
        </w:rPr>
        <w:t>“</w:t>
      </w:r>
      <w:proofErr w:type="gramEnd"/>
      <w:r w:rsidR="004504A7">
        <w:rPr>
          <w:rFonts w:ascii="Times New Roman" w:hAnsi="Times New Roman" w:hint="eastAsia"/>
        </w:rPr>
        <w:t>银广厦”事件</w:t>
      </w:r>
      <w:r w:rsidR="00287EE3">
        <w:rPr>
          <w:rFonts w:ascii="Times New Roman" w:hAnsi="Times New Roman" w:hint="eastAsia"/>
        </w:rPr>
        <w:t>爆发</w:t>
      </w:r>
      <w:r w:rsidR="00287EE3">
        <w:rPr>
          <w:rFonts w:ascii="Times New Roman" w:hAnsi="Times New Roman"/>
        </w:rPr>
        <w:t>之后</w:t>
      </w:r>
      <w:r w:rsidR="005533E8">
        <w:rPr>
          <w:rFonts w:ascii="Times New Roman" w:hAnsi="Times New Roman" w:hint="eastAsia"/>
        </w:rPr>
        <w:t>，中</w:t>
      </w:r>
      <w:r w:rsidR="005533E8" w:rsidRPr="005533E8">
        <w:rPr>
          <w:rFonts w:ascii="Times New Roman" w:hAnsi="Times New Roman" w:hint="eastAsia"/>
        </w:rPr>
        <w:t>注</w:t>
      </w:r>
      <w:r w:rsidR="005533E8">
        <w:rPr>
          <w:rFonts w:ascii="Times New Roman" w:hAnsi="Times New Roman" w:hint="eastAsia"/>
        </w:rPr>
        <w:t>协</w:t>
      </w:r>
      <w:r w:rsidR="004504A7">
        <w:rPr>
          <w:rFonts w:ascii="Times New Roman" w:hAnsi="Times New Roman" w:hint="eastAsia"/>
        </w:rPr>
        <w:t>要求</w:t>
      </w:r>
      <w:r w:rsidR="004504A7">
        <w:rPr>
          <w:rFonts w:ascii="Times New Roman" w:hAnsi="Times New Roman"/>
        </w:rPr>
        <w:t>审计师在风险</w:t>
      </w:r>
      <w:r w:rsidR="004504A7">
        <w:rPr>
          <w:rFonts w:ascii="Times New Roman" w:hAnsi="Times New Roman" w:hint="eastAsia"/>
        </w:rPr>
        <w:t>评估</w:t>
      </w:r>
      <w:r w:rsidR="004504A7">
        <w:rPr>
          <w:rFonts w:ascii="Times New Roman" w:hAnsi="Times New Roman"/>
        </w:rPr>
        <w:t>中将客户的经营战略纳入考虑范围</w:t>
      </w:r>
      <w:r w:rsidR="004B6BE4" w:rsidRPr="004B6BE4">
        <w:rPr>
          <w:rFonts w:ascii="Times New Roman" w:hAnsi="Times New Roman" w:hint="eastAsia"/>
        </w:rPr>
        <w:t>。</w:t>
      </w:r>
      <w:r w:rsidR="004B6BE4">
        <w:rPr>
          <w:rFonts w:ascii="Times New Roman" w:hAnsi="Times New Roman" w:hint="eastAsia"/>
        </w:rPr>
        <w:t>尽管战略</w:t>
      </w:r>
      <w:r w:rsidR="004B6BE4">
        <w:rPr>
          <w:rFonts w:ascii="Times New Roman" w:hAnsi="Times New Roman"/>
        </w:rPr>
        <w:t>已经</w:t>
      </w:r>
      <w:r w:rsidR="004B6BE4">
        <w:rPr>
          <w:rFonts w:ascii="Times New Roman" w:hAnsi="Times New Roman" w:hint="eastAsia"/>
        </w:rPr>
        <w:t>成为</w:t>
      </w:r>
      <w:r w:rsidR="004B6BE4">
        <w:rPr>
          <w:rFonts w:ascii="Times New Roman" w:hAnsi="Times New Roman"/>
        </w:rPr>
        <w:t>审计工作中的重要考量因素，但是</w:t>
      </w:r>
      <w:r w:rsidR="004B6BE4">
        <w:rPr>
          <w:rFonts w:ascii="Times New Roman" w:hAnsi="Times New Roman" w:hint="eastAsia"/>
        </w:rPr>
        <w:t>少有经验</w:t>
      </w:r>
      <w:r w:rsidR="004B6BE4">
        <w:rPr>
          <w:rFonts w:ascii="Times New Roman" w:hAnsi="Times New Roman"/>
        </w:rPr>
        <w:t>证据研究公司战略定位和</w:t>
      </w:r>
      <w:r w:rsidR="005533E8">
        <w:rPr>
          <w:rFonts w:ascii="Times New Roman" w:hAnsi="Times New Roman" w:hint="eastAsia"/>
        </w:rPr>
        <w:t>审计质量</w:t>
      </w:r>
      <w:r w:rsidR="004B6BE4">
        <w:rPr>
          <w:rFonts w:ascii="Times New Roman" w:hAnsi="Times New Roman" w:hint="eastAsia"/>
        </w:rPr>
        <w:t>。</w:t>
      </w:r>
      <w:r w:rsidR="004B6BE4">
        <w:rPr>
          <w:rFonts w:ascii="Times New Roman" w:hAnsi="Times New Roman"/>
        </w:rPr>
        <w:t>因此</w:t>
      </w:r>
      <w:r w:rsidR="00F61D7D">
        <w:rPr>
          <w:rFonts w:ascii="Times New Roman" w:hAnsi="Times New Roman" w:hint="eastAsia"/>
        </w:rPr>
        <w:t>本文</w:t>
      </w:r>
      <w:r w:rsidR="00F61D7D">
        <w:rPr>
          <w:rFonts w:ascii="Times New Roman" w:hAnsi="Times New Roman"/>
        </w:rPr>
        <w:t>拟从</w:t>
      </w:r>
      <w:r w:rsidR="00F61D7D">
        <w:rPr>
          <w:rFonts w:ascii="Times New Roman" w:hAnsi="Times New Roman" w:hint="eastAsia"/>
        </w:rPr>
        <w:t>战略类型</w:t>
      </w:r>
      <w:r w:rsidR="00F61D7D">
        <w:rPr>
          <w:rFonts w:ascii="Times New Roman" w:hAnsi="Times New Roman"/>
        </w:rPr>
        <w:t>和战略</w:t>
      </w:r>
      <w:r w:rsidR="00F61D7D">
        <w:rPr>
          <w:rFonts w:ascii="Times New Roman" w:hAnsi="Times New Roman" w:hint="eastAsia"/>
        </w:rPr>
        <w:t>差异</w:t>
      </w:r>
      <w:r w:rsidR="00F61D7D">
        <w:rPr>
          <w:rFonts w:ascii="Times New Roman" w:hAnsi="Times New Roman"/>
        </w:rPr>
        <w:t>度两个角度</w:t>
      </w:r>
      <w:r w:rsidR="00F61D7D">
        <w:rPr>
          <w:rFonts w:ascii="Times New Roman" w:hAnsi="Times New Roman" w:hint="eastAsia"/>
        </w:rPr>
        <w:t>考察</w:t>
      </w:r>
      <w:r w:rsidR="00F61D7D">
        <w:rPr>
          <w:rFonts w:ascii="Times New Roman" w:hAnsi="Times New Roman"/>
        </w:rPr>
        <w:t>战略</w:t>
      </w:r>
      <w:r w:rsidR="00F61D7D">
        <w:rPr>
          <w:rFonts w:ascii="Times New Roman" w:hAnsi="Times New Roman" w:hint="eastAsia"/>
        </w:rPr>
        <w:t>定位</w:t>
      </w:r>
      <w:r w:rsidR="00F61D7D">
        <w:rPr>
          <w:rFonts w:ascii="Times New Roman" w:hAnsi="Times New Roman"/>
        </w:rPr>
        <w:t>对上市公司审计质量的影响</w:t>
      </w:r>
      <w:r w:rsidR="00F61D7D">
        <w:rPr>
          <w:rFonts w:ascii="Times New Roman" w:hAnsi="Times New Roman" w:hint="eastAsia"/>
        </w:rPr>
        <w:t>。</w:t>
      </w:r>
    </w:p>
    <w:p w:rsidR="004B6BE4" w:rsidRPr="00A27BB2" w:rsidRDefault="004B6BE4" w:rsidP="00A27BB2">
      <w:pPr>
        <w:autoSpaceDE w:val="0"/>
        <w:autoSpaceDN w:val="0"/>
        <w:adjustRightInd w:val="0"/>
        <w:spacing w:line="360" w:lineRule="auto"/>
        <w:ind w:firstLineChars="200" w:firstLine="420"/>
        <w:rPr>
          <w:rFonts w:ascii="Times New Roman" w:hAnsi="Times New Roman"/>
        </w:rPr>
      </w:pPr>
      <w:r w:rsidRPr="004B6BE4">
        <w:rPr>
          <w:rFonts w:ascii="Times New Roman" w:hAnsi="Times New Roman" w:hint="eastAsia"/>
        </w:rPr>
        <w:t>基于以上分析，本文参照</w:t>
      </w:r>
      <w:r>
        <w:rPr>
          <w:rFonts w:ascii="Times New Roman" w:hAnsi="Times New Roman" w:hint="eastAsia"/>
        </w:rPr>
        <w:t>Miles</w:t>
      </w:r>
      <w:r w:rsidR="004504A7">
        <w:rPr>
          <w:rFonts w:ascii="Times New Roman" w:hAnsi="Times New Roman"/>
        </w:rPr>
        <w:t xml:space="preserve"> and </w:t>
      </w:r>
      <w:r w:rsidRPr="004B6BE4">
        <w:rPr>
          <w:rFonts w:ascii="Times New Roman" w:hAnsi="Times New Roman" w:hint="eastAsia"/>
        </w:rPr>
        <w:t>Snow</w:t>
      </w:r>
      <w:r w:rsidRPr="004B6BE4">
        <w:rPr>
          <w:rFonts w:ascii="Times New Roman" w:hAnsi="Times New Roman" w:hint="eastAsia"/>
        </w:rPr>
        <w:t>（</w:t>
      </w:r>
      <w:r w:rsidRPr="004B6BE4">
        <w:rPr>
          <w:rFonts w:ascii="Times New Roman" w:hAnsi="Times New Roman" w:hint="eastAsia"/>
        </w:rPr>
        <w:t>1978</w:t>
      </w:r>
      <w:r w:rsidRPr="004B6BE4">
        <w:rPr>
          <w:rFonts w:ascii="Times New Roman" w:hAnsi="Times New Roman" w:hint="eastAsia"/>
        </w:rPr>
        <w:t>，</w:t>
      </w:r>
      <w:r w:rsidRPr="004B6BE4">
        <w:rPr>
          <w:rFonts w:ascii="Times New Roman" w:hAnsi="Times New Roman" w:hint="eastAsia"/>
        </w:rPr>
        <w:t>2003</w:t>
      </w:r>
      <w:r w:rsidRPr="004B6BE4">
        <w:rPr>
          <w:rFonts w:ascii="Times New Roman" w:hAnsi="Times New Roman" w:hint="eastAsia"/>
        </w:rPr>
        <w:t>）对公司战略</w:t>
      </w:r>
      <w:r>
        <w:rPr>
          <w:rFonts w:ascii="Times New Roman" w:hAnsi="Times New Roman" w:hint="eastAsia"/>
        </w:rPr>
        <w:t>类型</w:t>
      </w:r>
      <w:r w:rsidRPr="004B6BE4">
        <w:rPr>
          <w:rFonts w:ascii="Times New Roman" w:hAnsi="Times New Roman" w:hint="eastAsia"/>
        </w:rPr>
        <w:t>的定义，</w:t>
      </w:r>
      <w:r w:rsidR="00A27BB2" w:rsidRPr="0063191F">
        <w:rPr>
          <w:rFonts w:ascii="Times New Roman" w:eastAsiaTheme="minorEastAsia" w:hAnsi="Times New Roman" w:hint="eastAsia"/>
          <w:szCs w:val="21"/>
        </w:rPr>
        <w:t>借鉴管理学文献（</w:t>
      </w:r>
      <w:proofErr w:type="spellStart"/>
      <w:r w:rsidR="00A27BB2" w:rsidRPr="0063191F">
        <w:rPr>
          <w:rFonts w:ascii="Times New Roman" w:eastAsiaTheme="minorEastAsia" w:hAnsi="Times New Roman" w:hint="eastAsia"/>
          <w:szCs w:val="21"/>
        </w:rPr>
        <w:t>Mintzberg</w:t>
      </w:r>
      <w:proofErr w:type="spellEnd"/>
      <w:r w:rsidR="00A27BB2" w:rsidRPr="0063191F">
        <w:rPr>
          <w:rFonts w:ascii="Times New Roman" w:eastAsiaTheme="minorEastAsia" w:hAnsi="Times New Roman" w:hint="eastAsia"/>
          <w:szCs w:val="21"/>
        </w:rPr>
        <w:t>，</w:t>
      </w:r>
      <w:r w:rsidR="004504A7">
        <w:rPr>
          <w:rFonts w:ascii="Times New Roman" w:eastAsiaTheme="minorEastAsia" w:hAnsi="Times New Roman" w:hint="eastAsia"/>
          <w:szCs w:val="21"/>
        </w:rPr>
        <w:t>1978</w:t>
      </w:r>
      <w:r w:rsidR="004504A7">
        <w:rPr>
          <w:rFonts w:ascii="Times New Roman" w:eastAsiaTheme="minorEastAsia" w:hAnsi="Times New Roman" w:hint="eastAsia"/>
          <w:szCs w:val="21"/>
        </w:rPr>
        <w:t>；</w:t>
      </w:r>
      <w:r w:rsidR="00A27BB2" w:rsidRPr="0063191F">
        <w:rPr>
          <w:rFonts w:ascii="Times New Roman" w:eastAsiaTheme="minorEastAsia" w:hAnsi="Times New Roman" w:hint="eastAsia"/>
          <w:szCs w:val="21"/>
        </w:rPr>
        <w:t>Tang et al.</w:t>
      </w:r>
      <w:r w:rsidR="00A27BB2" w:rsidRPr="0063191F">
        <w:rPr>
          <w:rFonts w:ascii="Times New Roman" w:eastAsiaTheme="minorEastAsia" w:hAnsi="Times New Roman" w:hint="eastAsia"/>
          <w:szCs w:val="21"/>
        </w:rPr>
        <w:t>，</w:t>
      </w:r>
      <w:r w:rsidR="00A27BB2" w:rsidRPr="0063191F">
        <w:rPr>
          <w:rFonts w:ascii="Times New Roman" w:eastAsiaTheme="minorEastAsia" w:hAnsi="Times New Roman" w:hint="eastAsia"/>
          <w:szCs w:val="21"/>
        </w:rPr>
        <w:t>2011</w:t>
      </w:r>
      <w:r w:rsidR="00A27BB2">
        <w:rPr>
          <w:rFonts w:ascii="Times New Roman" w:eastAsiaTheme="minorEastAsia" w:hAnsi="Times New Roman" w:hint="eastAsia"/>
          <w:szCs w:val="21"/>
        </w:rPr>
        <w:t>）对</w:t>
      </w:r>
      <w:r w:rsidR="00A27BB2" w:rsidRPr="0063191F">
        <w:rPr>
          <w:rFonts w:ascii="Times New Roman" w:eastAsiaTheme="minorEastAsia" w:hAnsi="Times New Roman"/>
          <w:szCs w:val="21"/>
        </w:rPr>
        <w:t>战略差异度</w:t>
      </w:r>
      <w:r w:rsidR="007B1600">
        <w:rPr>
          <w:rFonts w:ascii="Times New Roman" w:eastAsiaTheme="minorEastAsia" w:hAnsi="Times New Roman" w:hint="eastAsia"/>
          <w:szCs w:val="21"/>
        </w:rPr>
        <w:t>的定义</w:t>
      </w:r>
      <w:r w:rsidR="00A27BB2">
        <w:rPr>
          <w:rFonts w:ascii="Times New Roman" w:hAnsi="Times New Roman" w:hint="eastAsia"/>
        </w:rPr>
        <w:t>，</w:t>
      </w:r>
      <w:r w:rsidR="00A27BB2" w:rsidRPr="00CE60D6">
        <w:rPr>
          <w:rFonts w:ascii="Times New Roman" w:eastAsiaTheme="minorEastAsia" w:hAnsi="Times New Roman"/>
          <w:szCs w:val="21"/>
        </w:rPr>
        <w:t>以</w:t>
      </w:r>
      <w:r w:rsidR="00A27BB2">
        <w:rPr>
          <w:rFonts w:ascii="Times New Roman" w:eastAsiaTheme="minorEastAsia" w:hAnsi="Times New Roman"/>
          <w:szCs w:val="21"/>
        </w:rPr>
        <w:t>2003</w:t>
      </w:r>
      <w:r w:rsidR="00A27BB2" w:rsidRPr="00CE60D6">
        <w:rPr>
          <w:rFonts w:ascii="Times New Roman" w:eastAsiaTheme="minorEastAsia" w:hAnsi="Times New Roman"/>
          <w:szCs w:val="21"/>
        </w:rPr>
        <w:t>-2015</w:t>
      </w:r>
      <w:r w:rsidR="00A27BB2" w:rsidRPr="00CE60D6">
        <w:rPr>
          <w:rFonts w:ascii="Times New Roman" w:eastAsiaTheme="minorEastAsia" w:hAnsi="Times New Roman"/>
          <w:szCs w:val="21"/>
        </w:rPr>
        <w:t>年</w:t>
      </w:r>
      <w:r w:rsidR="00A27BB2">
        <w:rPr>
          <w:rFonts w:ascii="Times New Roman" w:eastAsiaTheme="minorEastAsia" w:hAnsi="Times New Roman" w:hint="eastAsia"/>
          <w:szCs w:val="21"/>
        </w:rPr>
        <w:t>所有</w:t>
      </w:r>
      <w:r w:rsidR="00A27BB2" w:rsidRPr="00CE60D6">
        <w:rPr>
          <w:rFonts w:ascii="Times New Roman" w:eastAsiaTheme="minorEastAsia" w:hAnsi="Times New Roman"/>
          <w:szCs w:val="21"/>
        </w:rPr>
        <w:t>会计事务所审计师所审的公司为样本公司</w:t>
      </w:r>
      <w:r w:rsidR="00A27BB2" w:rsidRPr="00CE60D6">
        <w:rPr>
          <w:rFonts w:ascii="Times New Roman" w:hAnsi="Times New Roman"/>
          <w:szCs w:val="21"/>
        </w:rPr>
        <w:t>，</w:t>
      </w:r>
      <w:r w:rsidR="00A27BB2">
        <w:rPr>
          <w:rFonts w:ascii="Times New Roman" w:hAnsi="Times New Roman" w:hint="eastAsia"/>
          <w:szCs w:val="21"/>
        </w:rPr>
        <w:t>利用</w:t>
      </w:r>
      <w:r w:rsidR="00A27BB2">
        <w:rPr>
          <w:rFonts w:ascii="Times New Roman" w:hAnsi="Times New Roman"/>
          <w:szCs w:val="21"/>
        </w:rPr>
        <w:t>证监会对审计师进行处罚这一外生事件，</w:t>
      </w:r>
      <w:r w:rsidR="0068121D">
        <w:rPr>
          <w:rFonts w:ascii="Times New Roman" w:hAnsi="Times New Roman" w:hint="eastAsia"/>
        </w:rPr>
        <w:t>探讨了公司战略对</w:t>
      </w:r>
      <w:r w:rsidR="00A27BB2">
        <w:rPr>
          <w:rFonts w:ascii="Times New Roman" w:hAnsi="Times New Roman" w:hint="eastAsia"/>
        </w:rPr>
        <w:t>审计师</w:t>
      </w:r>
      <w:r w:rsidR="00A27BB2">
        <w:rPr>
          <w:rFonts w:ascii="Times New Roman" w:hAnsi="Times New Roman"/>
        </w:rPr>
        <w:t>行为的影响。</w:t>
      </w:r>
      <w:r w:rsidR="0068121D">
        <w:rPr>
          <w:rFonts w:ascii="Times New Roman" w:hAnsi="Times New Roman" w:hint="eastAsia"/>
          <w:szCs w:val="21"/>
        </w:rPr>
        <w:t>首先</w:t>
      </w:r>
      <w:r w:rsidR="00A27BB2">
        <w:rPr>
          <w:rFonts w:ascii="Times New Roman" w:hAnsi="Times New Roman" w:hint="eastAsia"/>
          <w:szCs w:val="21"/>
        </w:rPr>
        <w:t>，</w:t>
      </w:r>
      <w:r w:rsidR="00A27BB2" w:rsidRPr="00CE60D6">
        <w:rPr>
          <w:rFonts w:ascii="Times New Roman" w:hAnsi="Times New Roman"/>
          <w:szCs w:val="21"/>
        </w:rPr>
        <w:t>考察证监会</w:t>
      </w:r>
      <w:r w:rsidR="00A27BB2">
        <w:rPr>
          <w:rFonts w:ascii="Times New Roman" w:hAnsi="Times New Roman" w:hint="eastAsia"/>
          <w:szCs w:val="21"/>
        </w:rPr>
        <w:t>处罚前后审计质量的</w:t>
      </w:r>
      <w:r w:rsidR="00A27BB2">
        <w:rPr>
          <w:rFonts w:ascii="Times New Roman" w:hAnsi="Times New Roman"/>
          <w:szCs w:val="21"/>
        </w:rPr>
        <w:t>变化</w:t>
      </w:r>
      <w:r w:rsidR="00A27BB2">
        <w:rPr>
          <w:rFonts w:ascii="Times New Roman" w:hAnsi="Times New Roman" w:hint="eastAsia"/>
          <w:szCs w:val="21"/>
        </w:rPr>
        <w:t>，</w:t>
      </w:r>
      <w:r w:rsidR="00A27BB2" w:rsidRPr="00CE60D6">
        <w:rPr>
          <w:rFonts w:ascii="Times New Roman" w:hAnsi="Times New Roman"/>
          <w:szCs w:val="21"/>
        </w:rPr>
        <w:t>以审计意见和审计报告的激进性来衡量审计质量，结果表明</w:t>
      </w:r>
      <w:r w:rsidR="00A27BB2">
        <w:rPr>
          <w:rFonts w:ascii="Times New Roman" w:hAnsi="Times New Roman" w:hint="eastAsia"/>
          <w:szCs w:val="21"/>
        </w:rPr>
        <w:t>与</w:t>
      </w:r>
      <w:r w:rsidR="00A27BB2">
        <w:rPr>
          <w:rFonts w:ascii="Times New Roman" w:hAnsi="Times New Roman"/>
          <w:szCs w:val="21"/>
        </w:rPr>
        <w:t>未受到处罚的审计师相比，受罚的审计师</w:t>
      </w:r>
      <w:r w:rsidR="00A27BB2">
        <w:rPr>
          <w:rFonts w:ascii="Times New Roman" w:hAnsi="Times New Roman" w:hint="eastAsia"/>
          <w:szCs w:val="21"/>
        </w:rPr>
        <w:t>事后</w:t>
      </w:r>
      <w:r w:rsidR="00A27BB2" w:rsidRPr="00CE60D6">
        <w:rPr>
          <w:rFonts w:ascii="Times New Roman" w:hAnsi="Times New Roman"/>
          <w:szCs w:val="21"/>
        </w:rPr>
        <w:t>提</w:t>
      </w:r>
      <w:r w:rsidR="00A27BB2">
        <w:rPr>
          <w:rFonts w:ascii="Times New Roman" w:hAnsi="Times New Roman"/>
          <w:szCs w:val="21"/>
        </w:rPr>
        <w:t>高了审计质量，表现为更倾向于出具非标审计意见和更保守的审计意见</w:t>
      </w:r>
      <w:r w:rsidR="00A27BB2">
        <w:rPr>
          <w:rFonts w:ascii="Times New Roman" w:hAnsi="Times New Roman" w:hint="eastAsia"/>
          <w:szCs w:val="21"/>
        </w:rPr>
        <w:t>，</w:t>
      </w:r>
      <w:r w:rsidR="00A27BB2">
        <w:rPr>
          <w:rFonts w:ascii="Times New Roman" w:hAnsi="Times New Roman"/>
          <w:szCs w:val="21"/>
        </w:rPr>
        <w:t>这一结果与</w:t>
      </w:r>
      <w:r w:rsidR="00A27BB2">
        <w:rPr>
          <w:rFonts w:ascii="Times New Roman" w:hAnsi="Times New Roman" w:hint="eastAsia"/>
          <w:szCs w:val="21"/>
        </w:rPr>
        <w:t>Q</w:t>
      </w:r>
      <w:r w:rsidR="00A27BB2">
        <w:rPr>
          <w:rFonts w:ascii="Times New Roman" w:hAnsi="Times New Roman"/>
          <w:szCs w:val="21"/>
        </w:rPr>
        <w:t>i et al</w:t>
      </w:r>
      <w:r w:rsidR="00A27BB2">
        <w:rPr>
          <w:rFonts w:ascii="Times New Roman" w:hAnsi="Times New Roman" w:hint="eastAsia"/>
          <w:szCs w:val="21"/>
        </w:rPr>
        <w:t>.</w:t>
      </w:r>
      <w:r w:rsidR="00A27BB2">
        <w:rPr>
          <w:rFonts w:ascii="Times New Roman" w:hAnsi="Times New Roman" w:hint="eastAsia"/>
          <w:szCs w:val="21"/>
        </w:rPr>
        <w:t>（</w:t>
      </w:r>
      <w:r w:rsidR="00A27BB2">
        <w:rPr>
          <w:rFonts w:ascii="Times New Roman" w:hAnsi="Times New Roman" w:hint="eastAsia"/>
          <w:szCs w:val="21"/>
        </w:rPr>
        <w:t>2015</w:t>
      </w:r>
      <w:r w:rsidR="00A27BB2">
        <w:rPr>
          <w:rFonts w:ascii="Times New Roman" w:hAnsi="Times New Roman" w:hint="eastAsia"/>
          <w:szCs w:val="21"/>
        </w:rPr>
        <w:t>）一致</w:t>
      </w:r>
      <w:r w:rsidR="00A27BB2">
        <w:rPr>
          <w:rFonts w:ascii="Times New Roman" w:hAnsi="Times New Roman"/>
          <w:szCs w:val="21"/>
        </w:rPr>
        <w:t>。</w:t>
      </w:r>
      <w:r w:rsidR="00A27BB2">
        <w:rPr>
          <w:rFonts w:ascii="Times New Roman" w:hAnsi="Times New Roman" w:hint="eastAsia"/>
          <w:szCs w:val="21"/>
        </w:rPr>
        <w:t>进一步分析</w:t>
      </w:r>
      <w:r w:rsidR="00A27BB2">
        <w:rPr>
          <w:rFonts w:ascii="Times New Roman" w:hAnsi="Times New Roman"/>
          <w:szCs w:val="21"/>
        </w:rPr>
        <w:t>发现</w:t>
      </w:r>
      <w:r w:rsidR="00A27BB2">
        <w:rPr>
          <w:rFonts w:ascii="Times New Roman" w:hAnsi="Times New Roman" w:hint="eastAsia"/>
          <w:szCs w:val="21"/>
        </w:rPr>
        <w:t>，由于</w:t>
      </w:r>
      <w:r w:rsidR="00A27BB2" w:rsidRPr="00CE60D6">
        <w:rPr>
          <w:rFonts w:ascii="Times New Roman" w:hAnsi="Times New Roman"/>
          <w:szCs w:val="21"/>
        </w:rPr>
        <w:t>审计师受到处罚之后</w:t>
      </w:r>
      <w:r w:rsidR="00A27BB2">
        <w:rPr>
          <w:rFonts w:ascii="Times New Roman" w:hAnsi="Times New Roman"/>
          <w:szCs w:val="21"/>
        </w:rPr>
        <w:t>所审的客户数量和总体客户收费都会有显著下降</w:t>
      </w:r>
      <w:r w:rsidR="00A27BB2">
        <w:rPr>
          <w:rFonts w:ascii="Times New Roman" w:hAnsi="Times New Roman" w:hint="eastAsia"/>
          <w:szCs w:val="21"/>
        </w:rPr>
        <w:t>，</w:t>
      </w:r>
      <w:r w:rsidR="00A27BB2">
        <w:rPr>
          <w:rFonts w:ascii="Times New Roman" w:hAnsi="Times New Roman"/>
          <w:szCs w:val="21"/>
        </w:rPr>
        <w:t>影响</w:t>
      </w:r>
      <w:r w:rsidR="00A27BB2">
        <w:rPr>
          <w:rFonts w:ascii="Times New Roman" w:hAnsi="Times New Roman" w:hint="eastAsia"/>
          <w:szCs w:val="21"/>
        </w:rPr>
        <w:t>了审计师</w:t>
      </w:r>
      <w:r w:rsidR="00A27BB2">
        <w:rPr>
          <w:rFonts w:ascii="Times New Roman" w:hAnsi="Times New Roman"/>
          <w:szCs w:val="21"/>
        </w:rPr>
        <w:t>的个人收入（</w:t>
      </w:r>
      <w:proofErr w:type="spellStart"/>
      <w:r w:rsidR="00A27BB2">
        <w:rPr>
          <w:rFonts w:ascii="Times New Roman" w:hAnsi="Times New Roman"/>
          <w:szCs w:val="21"/>
        </w:rPr>
        <w:t>Carcello</w:t>
      </w:r>
      <w:proofErr w:type="spellEnd"/>
      <w:r w:rsidR="00A27BB2">
        <w:rPr>
          <w:rFonts w:ascii="Times New Roman" w:hAnsi="Times New Roman"/>
          <w:szCs w:val="21"/>
        </w:rPr>
        <w:t xml:space="preserve"> et al.</w:t>
      </w:r>
      <w:r w:rsidR="004504A7">
        <w:rPr>
          <w:rFonts w:ascii="Times New Roman" w:hAnsi="Times New Roman"/>
          <w:szCs w:val="21"/>
        </w:rPr>
        <w:t>，</w:t>
      </w:r>
      <w:r w:rsidR="00A27BB2">
        <w:rPr>
          <w:rFonts w:ascii="Times New Roman" w:hAnsi="Times New Roman"/>
          <w:szCs w:val="21"/>
        </w:rPr>
        <w:t>2000</w:t>
      </w:r>
      <w:r w:rsidR="00A27BB2">
        <w:rPr>
          <w:rFonts w:ascii="Times New Roman" w:hAnsi="Times New Roman"/>
          <w:szCs w:val="21"/>
        </w:rPr>
        <w:t>）</w:t>
      </w:r>
      <w:r w:rsidR="00A27BB2">
        <w:rPr>
          <w:rFonts w:ascii="Times New Roman" w:hAnsi="Times New Roman" w:hint="eastAsia"/>
          <w:szCs w:val="21"/>
        </w:rPr>
        <w:t>，</w:t>
      </w:r>
      <w:r w:rsidR="00A27BB2">
        <w:rPr>
          <w:rFonts w:ascii="Times New Roman" w:hAnsi="Times New Roman"/>
          <w:szCs w:val="21"/>
        </w:rPr>
        <w:t>从而</w:t>
      </w:r>
      <w:r w:rsidR="00A27BB2">
        <w:rPr>
          <w:rFonts w:ascii="Times New Roman" w:hAnsi="Times New Roman" w:hint="eastAsia"/>
          <w:szCs w:val="21"/>
        </w:rPr>
        <w:t>使得</w:t>
      </w:r>
      <w:r w:rsidR="00A27BB2">
        <w:rPr>
          <w:rFonts w:ascii="Times New Roman" w:hAnsi="Times New Roman"/>
          <w:szCs w:val="21"/>
        </w:rPr>
        <w:t>审计师有动力去改进自身的审计质量。</w:t>
      </w:r>
      <w:r w:rsidR="00A27BB2">
        <w:rPr>
          <w:rFonts w:ascii="Times New Roman" w:hAnsi="Times New Roman" w:hint="eastAsia"/>
          <w:szCs w:val="21"/>
        </w:rPr>
        <w:t>其次</w:t>
      </w:r>
      <w:r w:rsidR="00A27BB2">
        <w:rPr>
          <w:rFonts w:ascii="Times New Roman" w:hAnsi="Times New Roman"/>
          <w:szCs w:val="21"/>
        </w:rPr>
        <w:t>，</w:t>
      </w:r>
      <w:r w:rsidR="00A27BB2">
        <w:rPr>
          <w:rFonts w:ascii="Times New Roman" w:hAnsi="Times New Roman" w:hint="eastAsia"/>
          <w:szCs w:val="21"/>
        </w:rPr>
        <w:t>由于企业</w:t>
      </w:r>
      <w:r w:rsidR="004504A7">
        <w:rPr>
          <w:rFonts w:ascii="Times New Roman" w:hAnsi="Times New Roman"/>
          <w:szCs w:val="21"/>
        </w:rPr>
        <w:t>战略</w:t>
      </w:r>
      <w:r w:rsidR="00A27BB2">
        <w:rPr>
          <w:rFonts w:ascii="Times New Roman" w:hAnsi="Times New Roman" w:hint="eastAsia"/>
          <w:szCs w:val="21"/>
        </w:rPr>
        <w:t>内生</w:t>
      </w:r>
      <w:r w:rsidR="00A27BB2">
        <w:rPr>
          <w:rFonts w:ascii="Times New Roman" w:hAnsi="Times New Roman"/>
          <w:szCs w:val="21"/>
        </w:rPr>
        <w:t>于企业的基本面</w:t>
      </w:r>
      <w:r w:rsidR="00A27BB2">
        <w:rPr>
          <w:rFonts w:ascii="Times New Roman" w:hAnsi="Times New Roman" w:hint="eastAsia"/>
          <w:szCs w:val="21"/>
        </w:rPr>
        <w:t>，</w:t>
      </w:r>
      <w:r w:rsidR="00A27BB2">
        <w:rPr>
          <w:rFonts w:ascii="Times New Roman" w:hAnsi="Times New Roman"/>
          <w:szCs w:val="21"/>
        </w:rPr>
        <w:t>从而决</w:t>
      </w:r>
      <w:r w:rsidR="00A27BB2">
        <w:rPr>
          <w:rFonts w:ascii="Times New Roman" w:hAnsi="Times New Roman"/>
          <w:szCs w:val="21"/>
        </w:rPr>
        <w:lastRenderedPageBreak/>
        <w:t>定了企业商业模式</w:t>
      </w:r>
      <w:r w:rsidR="00A27BB2">
        <w:rPr>
          <w:rFonts w:ascii="Times New Roman" w:hAnsi="Times New Roman" w:hint="eastAsia"/>
          <w:szCs w:val="21"/>
        </w:rPr>
        <w:t>，进一步</w:t>
      </w:r>
      <w:r w:rsidR="00A27BB2">
        <w:rPr>
          <w:rFonts w:ascii="Times New Roman" w:hAnsi="Times New Roman"/>
          <w:szCs w:val="21"/>
        </w:rPr>
        <w:t>决定了企业的风险水平</w:t>
      </w:r>
      <w:r w:rsidR="00A27BB2">
        <w:rPr>
          <w:rFonts w:ascii="Times New Roman" w:hAnsi="Times New Roman" w:hint="eastAsia"/>
          <w:szCs w:val="21"/>
        </w:rPr>
        <w:t>，</w:t>
      </w:r>
      <w:r w:rsidR="00A27BB2" w:rsidRPr="00EF4F5A">
        <w:rPr>
          <w:rFonts w:ascii="Times New Roman" w:hAnsi="Times New Roman" w:hint="eastAsia"/>
        </w:rPr>
        <w:t>已有研究表明，</w:t>
      </w:r>
      <w:r w:rsidR="00A27BB2">
        <w:rPr>
          <w:rFonts w:ascii="Times New Roman" w:hAnsi="Times New Roman" w:hint="eastAsia"/>
        </w:rPr>
        <w:t>企业</w:t>
      </w:r>
      <w:r w:rsidR="00A27BB2">
        <w:rPr>
          <w:rFonts w:ascii="Times New Roman" w:hAnsi="Times New Roman"/>
        </w:rPr>
        <w:t>的战略定位越激进，</w:t>
      </w:r>
      <w:r w:rsidR="00A27BB2">
        <w:rPr>
          <w:rFonts w:ascii="Times New Roman" w:hAnsi="Times New Roman" w:hint="eastAsia"/>
        </w:rPr>
        <w:t>企业越容易</w:t>
      </w:r>
      <w:r w:rsidR="00A27BB2">
        <w:rPr>
          <w:rFonts w:ascii="Times New Roman" w:hAnsi="Times New Roman"/>
        </w:rPr>
        <w:t>违规（</w:t>
      </w:r>
      <w:r w:rsidR="00A27BB2">
        <w:rPr>
          <w:rFonts w:ascii="Times New Roman" w:hAnsi="Times New Roman" w:hint="eastAsia"/>
          <w:szCs w:val="21"/>
        </w:rPr>
        <w:t>Bentley et al.</w:t>
      </w:r>
      <w:r w:rsidR="00A27BB2">
        <w:rPr>
          <w:rFonts w:ascii="Times New Roman" w:hAnsi="Times New Roman" w:hint="eastAsia"/>
          <w:szCs w:val="21"/>
        </w:rPr>
        <w:t>，</w:t>
      </w:r>
      <w:r w:rsidR="00A27BB2">
        <w:rPr>
          <w:rFonts w:ascii="Times New Roman" w:hAnsi="Times New Roman" w:hint="eastAsia"/>
          <w:szCs w:val="21"/>
        </w:rPr>
        <w:t>2013</w:t>
      </w:r>
      <w:r w:rsidR="00A27BB2">
        <w:rPr>
          <w:rFonts w:ascii="Times New Roman" w:hAnsi="Times New Roman"/>
        </w:rPr>
        <w:t>）</w:t>
      </w:r>
      <w:r w:rsidR="007E4798">
        <w:rPr>
          <w:rFonts w:ascii="Times New Roman" w:hAnsi="Times New Roman" w:hint="eastAsia"/>
        </w:rPr>
        <w:t>，</w:t>
      </w:r>
      <w:r w:rsidR="007E4798">
        <w:rPr>
          <w:rFonts w:ascii="Times New Roman" w:hAnsi="Times New Roman"/>
        </w:rPr>
        <w:t>经营风险越大</w:t>
      </w:r>
      <w:r w:rsidR="00A27BB2">
        <w:rPr>
          <w:rFonts w:ascii="Times New Roman" w:hAnsi="Times New Roman"/>
        </w:rPr>
        <w:t>，同时</w:t>
      </w:r>
      <w:r w:rsidR="00A27BB2" w:rsidRPr="00EF4F5A">
        <w:rPr>
          <w:rFonts w:ascii="Times New Roman" w:hAnsi="Times New Roman" w:hint="eastAsia"/>
        </w:rPr>
        <w:t>战略差异度越大</w:t>
      </w:r>
      <w:r w:rsidR="007E4798">
        <w:rPr>
          <w:rFonts w:ascii="Times New Roman" w:hAnsi="Times New Roman" w:hint="eastAsia"/>
        </w:rPr>
        <w:t>，</w:t>
      </w:r>
      <w:r w:rsidR="00A27BB2" w:rsidRPr="00EF4F5A">
        <w:rPr>
          <w:rFonts w:ascii="Times New Roman" w:hAnsi="Times New Roman" w:hint="eastAsia"/>
        </w:rPr>
        <w:t>企业财务业绩的波动性</w:t>
      </w:r>
      <w:r w:rsidR="007E4798">
        <w:rPr>
          <w:rFonts w:ascii="Times New Roman" w:hAnsi="Times New Roman" w:hint="eastAsia"/>
        </w:rPr>
        <w:t>越大</w:t>
      </w:r>
      <w:r w:rsidR="00A27BB2">
        <w:rPr>
          <w:rFonts w:ascii="Times New Roman" w:hAnsi="Times New Roman" w:hint="eastAsia"/>
        </w:rPr>
        <w:t>（</w:t>
      </w:r>
      <w:r w:rsidR="00A27BB2" w:rsidRPr="00EF4F5A">
        <w:rPr>
          <w:rFonts w:ascii="Times New Roman" w:hAnsi="Times New Roman" w:hint="eastAsia"/>
        </w:rPr>
        <w:t xml:space="preserve">Hiller and </w:t>
      </w:r>
      <w:proofErr w:type="spellStart"/>
      <w:r w:rsidR="00A27BB2" w:rsidRPr="00EF4F5A">
        <w:rPr>
          <w:rFonts w:ascii="Times New Roman" w:hAnsi="Times New Roman" w:hint="eastAsia"/>
        </w:rPr>
        <w:t>Hambrick</w:t>
      </w:r>
      <w:proofErr w:type="spellEnd"/>
      <w:r w:rsidR="00A27BB2" w:rsidRPr="00EF4F5A">
        <w:rPr>
          <w:rFonts w:ascii="Times New Roman" w:hAnsi="Times New Roman" w:hint="eastAsia"/>
        </w:rPr>
        <w:t>，</w:t>
      </w:r>
      <w:r w:rsidR="00A27BB2" w:rsidRPr="00EF4F5A">
        <w:rPr>
          <w:rFonts w:ascii="Times New Roman" w:hAnsi="Times New Roman" w:hint="eastAsia"/>
        </w:rPr>
        <w:t>2005</w:t>
      </w:r>
      <w:r w:rsidR="007E4798">
        <w:rPr>
          <w:rFonts w:ascii="Times New Roman" w:hAnsi="Times New Roman" w:hint="eastAsia"/>
        </w:rPr>
        <w:t>；</w:t>
      </w:r>
      <w:r w:rsidR="00A27BB2" w:rsidRPr="00EF4F5A">
        <w:rPr>
          <w:rFonts w:ascii="Times New Roman" w:hAnsi="Times New Roman" w:hint="eastAsia"/>
        </w:rPr>
        <w:t>Tang et al</w:t>
      </w:r>
      <w:r w:rsidR="009A46D9">
        <w:rPr>
          <w:rFonts w:ascii="Times New Roman" w:hAnsi="Times New Roman" w:hint="eastAsia"/>
        </w:rPr>
        <w:t>.</w:t>
      </w:r>
      <w:r w:rsidR="00A27BB2" w:rsidRPr="00EF4F5A">
        <w:rPr>
          <w:rFonts w:ascii="Times New Roman" w:hAnsi="Times New Roman" w:hint="eastAsia"/>
        </w:rPr>
        <w:t>，</w:t>
      </w:r>
      <w:r w:rsidR="00A27BB2" w:rsidRPr="00EF4F5A">
        <w:rPr>
          <w:rFonts w:ascii="Times New Roman" w:hAnsi="Times New Roman"/>
        </w:rPr>
        <w:t>2011</w:t>
      </w:r>
      <w:r w:rsidR="00A27BB2">
        <w:rPr>
          <w:rFonts w:ascii="Times New Roman" w:hAnsi="Times New Roman" w:hint="eastAsia"/>
        </w:rPr>
        <w:t>）</w:t>
      </w:r>
      <w:r w:rsidR="007E4798">
        <w:rPr>
          <w:rFonts w:ascii="Times New Roman" w:hAnsi="Times New Roman" w:hint="eastAsia"/>
        </w:rPr>
        <w:t>，经营</w:t>
      </w:r>
      <w:r w:rsidR="007E4798">
        <w:rPr>
          <w:rFonts w:ascii="Times New Roman" w:hAnsi="Times New Roman"/>
        </w:rPr>
        <w:t>风险越大</w:t>
      </w:r>
      <w:r w:rsidR="00A27BB2">
        <w:rPr>
          <w:rFonts w:ascii="Times New Roman" w:hAnsi="Times New Roman" w:hint="eastAsia"/>
        </w:rPr>
        <w:t>。</w:t>
      </w:r>
      <w:r w:rsidR="000C342E">
        <w:rPr>
          <w:rFonts w:ascii="Times New Roman" w:hAnsi="Times New Roman" w:hint="eastAsia"/>
          <w:szCs w:val="21"/>
        </w:rPr>
        <w:t>由于</w:t>
      </w:r>
      <w:r w:rsidR="00A27BB2">
        <w:rPr>
          <w:rFonts w:ascii="Times New Roman" w:hAnsi="Times New Roman"/>
          <w:szCs w:val="21"/>
        </w:rPr>
        <w:t>审计师</w:t>
      </w:r>
      <w:r w:rsidR="00A27BB2">
        <w:rPr>
          <w:rFonts w:ascii="Times New Roman" w:hAnsi="Times New Roman" w:hint="eastAsia"/>
          <w:szCs w:val="21"/>
        </w:rPr>
        <w:t>在</w:t>
      </w:r>
      <w:r w:rsidR="00A27BB2">
        <w:rPr>
          <w:rFonts w:ascii="Times New Roman" w:hAnsi="Times New Roman"/>
          <w:szCs w:val="21"/>
        </w:rPr>
        <w:t>遭受处罚时，</w:t>
      </w:r>
      <w:r w:rsidR="003D0D0F">
        <w:rPr>
          <w:rFonts w:ascii="Times New Roman" w:hAnsi="Times New Roman" w:hint="eastAsia"/>
          <w:szCs w:val="21"/>
        </w:rPr>
        <w:t>审计师</w:t>
      </w:r>
      <w:r w:rsidR="003D0D0F">
        <w:rPr>
          <w:rFonts w:ascii="Times New Roman" w:hAnsi="Times New Roman"/>
          <w:szCs w:val="21"/>
        </w:rPr>
        <w:t>会变的更加谨慎</w:t>
      </w:r>
      <w:r w:rsidR="00A27BB2">
        <w:rPr>
          <w:rFonts w:ascii="Times New Roman" w:hAnsi="Times New Roman"/>
          <w:szCs w:val="21"/>
        </w:rPr>
        <w:t>，</w:t>
      </w:r>
      <w:r w:rsidR="00A27BB2">
        <w:rPr>
          <w:rFonts w:ascii="Times New Roman" w:hAnsi="Times New Roman" w:hint="eastAsia"/>
          <w:szCs w:val="21"/>
        </w:rPr>
        <w:t>因此</w:t>
      </w:r>
      <w:r w:rsidR="00A27BB2">
        <w:rPr>
          <w:rFonts w:ascii="Times New Roman" w:hAnsi="Times New Roman"/>
          <w:szCs w:val="21"/>
        </w:rPr>
        <w:t>，</w:t>
      </w:r>
      <w:r w:rsidR="00A27BB2">
        <w:rPr>
          <w:rFonts w:ascii="Times New Roman" w:hAnsi="Times New Roman" w:hint="eastAsia"/>
          <w:szCs w:val="21"/>
        </w:rPr>
        <w:t>在</w:t>
      </w:r>
      <w:r w:rsidR="00A27BB2">
        <w:rPr>
          <w:rFonts w:ascii="Times New Roman" w:hAnsi="Times New Roman"/>
          <w:szCs w:val="21"/>
        </w:rPr>
        <w:t>面对</w:t>
      </w:r>
      <w:r w:rsidR="00A27BB2">
        <w:rPr>
          <w:rFonts w:ascii="Times New Roman" w:hAnsi="Times New Roman" w:hint="eastAsia"/>
          <w:szCs w:val="21"/>
        </w:rPr>
        <w:t>采用进攻</w:t>
      </w:r>
      <w:r w:rsidR="00A27BB2">
        <w:rPr>
          <w:rFonts w:ascii="Times New Roman" w:hAnsi="Times New Roman"/>
          <w:szCs w:val="21"/>
        </w:rPr>
        <w:t>型</w:t>
      </w:r>
      <w:r w:rsidR="00A27BB2">
        <w:rPr>
          <w:rFonts w:ascii="Times New Roman" w:hAnsi="Times New Roman" w:hint="eastAsia"/>
          <w:szCs w:val="21"/>
        </w:rPr>
        <w:t>战略和</w:t>
      </w:r>
      <w:r w:rsidR="00A27BB2">
        <w:rPr>
          <w:rFonts w:ascii="Times New Roman" w:hAnsi="Times New Roman"/>
          <w:szCs w:val="21"/>
        </w:rPr>
        <w:t>战略差异度大的企业时，审计师</w:t>
      </w:r>
      <w:r w:rsidR="00A27BB2">
        <w:rPr>
          <w:rFonts w:ascii="Times New Roman" w:hAnsi="Times New Roman" w:hint="eastAsia"/>
          <w:szCs w:val="21"/>
        </w:rPr>
        <w:t>面临的</w:t>
      </w:r>
      <w:r w:rsidR="00A27BB2">
        <w:rPr>
          <w:rFonts w:ascii="Times New Roman" w:hAnsi="Times New Roman"/>
          <w:szCs w:val="21"/>
        </w:rPr>
        <w:t>更大的客户</w:t>
      </w:r>
      <w:r w:rsidR="00A27BB2">
        <w:rPr>
          <w:rFonts w:ascii="Times New Roman" w:hAnsi="Times New Roman" w:hint="eastAsia"/>
          <w:szCs w:val="21"/>
        </w:rPr>
        <w:t>经营</w:t>
      </w:r>
      <w:r w:rsidR="00A27BB2">
        <w:rPr>
          <w:rFonts w:ascii="Times New Roman" w:hAnsi="Times New Roman"/>
          <w:szCs w:val="21"/>
        </w:rPr>
        <w:t>风险，因而其在</w:t>
      </w:r>
      <w:r w:rsidR="00A27BB2">
        <w:rPr>
          <w:rFonts w:ascii="Times New Roman" w:hAnsi="Times New Roman" w:hint="eastAsia"/>
          <w:szCs w:val="21"/>
        </w:rPr>
        <w:t>处罚</w:t>
      </w:r>
      <w:r w:rsidR="00A27BB2">
        <w:rPr>
          <w:rFonts w:ascii="Times New Roman" w:hAnsi="Times New Roman"/>
          <w:szCs w:val="21"/>
        </w:rPr>
        <w:t>之后会更谨慎，提供质量更高的审计服务</w:t>
      </w:r>
      <w:r w:rsidR="00A27BB2">
        <w:rPr>
          <w:rFonts w:ascii="Times New Roman" w:hAnsi="Times New Roman" w:hint="eastAsia"/>
          <w:szCs w:val="21"/>
        </w:rPr>
        <w:t>。</w:t>
      </w:r>
    </w:p>
    <w:p w:rsidR="003E5E17" w:rsidRPr="00CE60D6" w:rsidRDefault="003E5E17" w:rsidP="008625FD">
      <w:pPr>
        <w:spacing w:line="360" w:lineRule="auto"/>
        <w:ind w:firstLineChars="200" w:firstLine="420"/>
        <w:rPr>
          <w:rFonts w:ascii="Times New Roman" w:hAnsi="Times New Roman"/>
          <w:szCs w:val="21"/>
        </w:rPr>
      </w:pPr>
      <w:r w:rsidRPr="00CE60D6">
        <w:rPr>
          <w:rFonts w:ascii="Times New Roman" w:hAnsi="Times New Roman"/>
          <w:szCs w:val="21"/>
        </w:rPr>
        <w:t>本文的贡献在于：首先，我们的研究</w:t>
      </w:r>
      <w:r w:rsidR="00174148">
        <w:rPr>
          <w:rFonts w:ascii="Times New Roman" w:hAnsi="Times New Roman" w:hint="eastAsia"/>
          <w:szCs w:val="21"/>
        </w:rPr>
        <w:t>拓宽</w:t>
      </w:r>
      <w:r w:rsidR="00174148">
        <w:rPr>
          <w:rFonts w:ascii="Times New Roman" w:hAnsi="Times New Roman"/>
          <w:szCs w:val="21"/>
        </w:rPr>
        <w:t>了公司战略</w:t>
      </w:r>
      <w:r w:rsidR="00174148">
        <w:rPr>
          <w:rFonts w:ascii="Times New Roman" w:hAnsi="Times New Roman" w:hint="eastAsia"/>
          <w:szCs w:val="21"/>
        </w:rPr>
        <w:t>对</w:t>
      </w:r>
      <w:r w:rsidR="00174148">
        <w:rPr>
          <w:rFonts w:ascii="Times New Roman" w:hAnsi="Times New Roman"/>
          <w:szCs w:val="21"/>
        </w:rPr>
        <w:t>审计质量</w:t>
      </w:r>
      <w:r w:rsidRPr="00CE60D6">
        <w:rPr>
          <w:rFonts w:ascii="Times New Roman" w:hAnsi="Times New Roman"/>
          <w:szCs w:val="21"/>
        </w:rPr>
        <w:t>的影响方面的文献。</w:t>
      </w:r>
      <w:r w:rsidR="00A82C5E" w:rsidRPr="00A82C5E">
        <w:rPr>
          <w:rFonts w:ascii="Times New Roman" w:hAnsi="Times New Roman" w:hint="eastAsia"/>
          <w:szCs w:val="21"/>
        </w:rPr>
        <w:t>以往公司战略在会计研究中主要应用在管理会计领域中，如探讨公司战略对薪酬激励、管理控制系统和预算管理的影响（</w:t>
      </w:r>
      <w:proofErr w:type="spellStart"/>
      <w:r w:rsidR="00A82C5E" w:rsidRPr="00A82C5E">
        <w:rPr>
          <w:rFonts w:ascii="Times New Roman" w:hAnsi="Times New Roman" w:hint="eastAsia"/>
          <w:szCs w:val="21"/>
        </w:rPr>
        <w:t>Ittner</w:t>
      </w:r>
      <w:proofErr w:type="spellEnd"/>
      <w:r w:rsidR="00A82C5E" w:rsidRPr="00A82C5E">
        <w:rPr>
          <w:rFonts w:ascii="Times New Roman" w:hAnsi="Times New Roman" w:hint="eastAsia"/>
          <w:szCs w:val="21"/>
        </w:rPr>
        <w:t xml:space="preserve"> et al.</w:t>
      </w:r>
      <w:r w:rsidR="00A82C5E" w:rsidRPr="00A82C5E">
        <w:rPr>
          <w:rFonts w:ascii="Times New Roman" w:hAnsi="Times New Roman" w:hint="eastAsia"/>
          <w:szCs w:val="21"/>
        </w:rPr>
        <w:t>，</w:t>
      </w:r>
      <w:r w:rsidR="00A82C5E" w:rsidRPr="00A82C5E">
        <w:rPr>
          <w:rFonts w:ascii="Times New Roman" w:hAnsi="Times New Roman" w:hint="eastAsia"/>
          <w:szCs w:val="21"/>
        </w:rPr>
        <w:t>1997</w:t>
      </w:r>
      <w:r w:rsidR="00A82C5E" w:rsidRPr="00A82C5E">
        <w:rPr>
          <w:rFonts w:ascii="Times New Roman" w:hAnsi="Times New Roman" w:hint="eastAsia"/>
          <w:szCs w:val="21"/>
        </w:rPr>
        <w:t>；</w:t>
      </w:r>
      <w:r w:rsidR="00A82C5E" w:rsidRPr="00A82C5E">
        <w:rPr>
          <w:rFonts w:ascii="Times New Roman" w:hAnsi="Times New Roman" w:hint="eastAsia"/>
          <w:szCs w:val="21"/>
        </w:rPr>
        <w:t>Simons</w:t>
      </w:r>
      <w:r w:rsidR="00A82C5E" w:rsidRPr="00A82C5E">
        <w:rPr>
          <w:rFonts w:ascii="Times New Roman" w:hAnsi="Times New Roman" w:hint="eastAsia"/>
          <w:szCs w:val="21"/>
        </w:rPr>
        <w:t>，</w:t>
      </w:r>
      <w:r w:rsidR="00A82C5E" w:rsidRPr="00A82C5E">
        <w:rPr>
          <w:rFonts w:ascii="Times New Roman" w:hAnsi="Times New Roman" w:hint="eastAsia"/>
          <w:szCs w:val="21"/>
        </w:rPr>
        <w:t>1987</w:t>
      </w:r>
      <w:r w:rsidR="00A82C5E" w:rsidRPr="00A82C5E">
        <w:rPr>
          <w:rFonts w:ascii="Times New Roman" w:hAnsi="Times New Roman" w:hint="eastAsia"/>
          <w:szCs w:val="21"/>
        </w:rPr>
        <w:t>；</w:t>
      </w:r>
      <w:r w:rsidR="00A82C5E" w:rsidRPr="00A82C5E">
        <w:rPr>
          <w:rFonts w:ascii="Times New Roman" w:hAnsi="Times New Roman" w:hint="eastAsia"/>
          <w:szCs w:val="21"/>
        </w:rPr>
        <w:t>Collins et al.</w:t>
      </w:r>
      <w:r w:rsidR="00A82C5E" w:rsidRPr="00A82C5E">
        <w:rPr>
          <w:rFonts w:ascii="Times New Roman" w:hAnsi="Times New Roman" w:hint="eastAsia"/>
          <w:szCs w:val="21"/>
        </w:rPr>
        <w:t>，</w:t>
      </w:r>
      <w:r w:rsidR="00A82C5E" w:rsidRPr="00A82C5E">
        <w:rPr>
          <w:rFonts w:ascii="Times New Roman" w:hAnsi="Times New Roman" w:hint="eastAsia"/>
          <w:szCs w:val="21"/>
        </w:rPr>
        <w:t>1997</w:t>
      </w:r>
      <w:r w:rsidR="00A82C5E" w:rsidRPr="00A82C5E">
        <w:rPr>
          <w:rFonts w:ascii="Times New Roman" w:hAnsi="Times New Roman" w:hint="eastAsia"/>
          <w:szCs w:val="21"/>
        </w:rPr>
        <w:t>），只有较少的文献关注公司战略对财务报告</w:t>
      </w:r>
      <w:r w:rsidR="001A32F3">
        <w:rPr>
          <w:rFonts w:ascii="Times New Roman" w:hAnsi="Times New Roman" w:hint="eastAsia"/>
          <w:szCs w:val="21"/>
        </w:rPr>
        <w:t>违规和审计收费</w:t>
      </w:r>
      <w:r w:rsidR="00A82C5E" w:rsidRPr="00A82C5E">
        <w:rPr>
          <w:rFonts w:ascii="Times New Roman" w:hAnsi="Times New Roman" w:hint="eastAsia"/>
          <w:szCs w:val="21"/>
        </w:rPr>
        <w:t>的影响（</w:t>
      </w:r>
      <w:r w:rsidR="00A82C5E" w:rsidRPr="00A82C5E">
        <w:rPr>
          <w:rFonts w:ascii="Times New Roman" w:hAnsi="Times New Roman" w:hint="eastAsia"/>
          <w:szCs w:val="21"/>
        </w:rPr>
        <w:t>Bentley et al.</w:t>
      </w:r>
      <w:r w:rsidR="00A82C5E" w:rsidRPr="00A82C5E">
        <w:rPr>
          <w:rFonts w:ascii="Times New Roman" w:hAnsi="Times New Roman" w:hint="eastAsia"/>
          <w:szCs w:val="21"/>
        </w:rPr>
        <w:t>，</w:t>
      </w:r>
      <w:r w:rsidR="00A82C5E" w:rsidRPr="00A82C5E">
        <w:rPr>
          <w:rFonts w:ascii="Times New Roman" w:hAnsi="Times New Roman" w:hint="eastAsia"/>
          <w:szCs w:val="21"/>
        </w:rPr>
        <w:t>2013</w:t>
      </w:r>
      <w:r w:rsidR="00A82C5E" w:rsidRPr="00A82C5E">
        <w:rPr>
          <w:rFonts w:ascii="Times New Roman" w:hAnsi="Times New Roman" w:hint="eastAsia"/>
          <w:szCs w:val="21"/>
        </w:rPr>
        <w:t>）。</w:t>
      </w:r>
      <w:r w:rsidR="001A32F3">
        <w:rPr>
          <w:rFonts w:ascii="Times New Roman" w:hAnsi="Times New Roman" w:hint="eastAsia"/>
          <w:szCs w:val="21"/>
        </w:rPr>
        <w:t>我们</w:t>
      </w:r>
      <w:r w:rsidR="001A32F3">
        <w:rPr>
          <w:rFonts w:ascii="Times New Roman" w:hAnsi="Times New Roman"/>
          <w:szCs w:val="21"/>
        </w:rPr>
        <w:t>的研究</w:t>
      </w:r>
      <w:r w:rsidR="001A32F3">
        <w:rPr>
          <w:rFonts w:ascii="Times New Roman" w:hAnsi="Times New Roman" w:hint="eastAsia"/>
          <w:szCs w:val="21"/>
        </w:rPr>
        <w:t>从企业战略</w:t>
      </w:r>
      <w:r w:rsidR="001A32F3">
        <w:rPr>
          <w:rFonts w:ascii="Times New Roman" w:hAnsi="Times New Roman"/>
          <w:szCs w:val="21"/>
        </w:rPr>
        <w:t>定位包括战略类型和</w:t>
      </w:r>
      <w:r w:rsidR="001A32F3">
        <w:rPr>
          <w:rFonts w:ascii="Times New Roman" w:hAnsi="Times New Roman" w:hint="eastAsia"/>
          <w:szCs w:val="21"/>
        </w:rPr>
        <w:t>战略</w:t>
      </w:r>
      <w:r w:rsidR="001A32F3">
        <w:rPr>
          <w:rFonts w:ascii="Times New Roman" w:hAnsi="Times New Roman"/>
          <w:szCs w:val="21"/>
        </w:rPr>
        <w:t>差异度</w:t>
      </w:r>
      <w:r w:rsidR="001A32F3">
        <w:rPr>
          <w:rFonts w:ascii="Times New Roman" w:hAnsi="Times New Roman" w:hint="eastAsia"/>
          <w:szCs w:val="21"/>
        </w:rPr>
        <w:t>补充</w:t>
      </w:r>
      <w:r w:rsidR="001A32F3">
        <w:rPr>
          <w:rFonts w:ascii="Times New Roman" w:hAnsi="Times New Roman"/>
          <w:szCs w:val="21"/>
        </w:rPr>
        <w:t>了现有</w:t>
      </w:r>
      <w:r w:rsidR="001A32F3">
        <w:rPr>
          <w:rFonts w:ascii="Times New Roman" w:hAnsi="Times New Roman" w:hint="eastAsia"/>
          <w:szCs w:val="21"/>
        </w:rPr>
        <w:t>组织</w:t>
      </w:r>
      <w:r w:rsidR="001A32F3">
        <w:rPr>
          <w:rFonts w:ascii="Times New Roman" w:hAnsi="Times New Roman"/>
          <w:szCs w:val="21"/>
        </w:rPr>
        <w:t>战略的</w:t>
      </w:r>
      <w:r w:rsidR="001A32F3">
        <w:rPr>
          <w:rFonts w:ascii="Times New Roman" w:hAnsi="Times New Roman" w:hint="eastAsia"/>
          <w:szCs w:val="21"/>
        </w:rPr>
        <w:t>对审计师</w:t>
      </w:r>
      <w:r w:rsidR="001A32F3">
        <w:rPr>
          <w:rFonts w:ascii="Times New Roman" w:hAnsi="Times New Roman"/>
          <w:szCs w:val="21"/>
        </w:rPr>
        <w:t>的影响。</w:t>
      </w:r>
      <w:r>
        <w:rPr>
          <w:rFonts w:ascii="Times New Roman" w:hAnsi="Times New Roman"/>
          <w:szCs w:val="21"/>
        </w:rPr>
        <w:t>其次，</w:t>
      </w:r>
      <w:r w:rsidR="001A32F3">
        <w:rPr>
          <w:rFonts w:ascii="Times New Roman" w:hAnsi="Times New Roman" w:hint="eastAsia"/>
          <w:szCs w:val="21"/>
        </w:rPr>
        <w:t>丰富了</w:t>
      </w:r>
      <w:r w:rsidR="008625FD">
        <w:rPr>
          <w:rFonts w:ascii="Times New Roman" w:hAnsi="Times New Roman" w:hint="eastAsia"/>
          <w:szCs w:val="21"/>
        </w:rPr>
        <w:t>审计师</w:t>
      </w:r>
      <w:r w:rsidR="008625FD">
        <w:rPr>
          <w:rFonts w:ascii="Times New Roman" w:hAnsi="Times New Roman"/>
          <w:szCs w:val="21"/>
        </w:rPr>
        <w:t>行为</w:t>
      </w:r>
      <w:r w:rsidR="001A32F3">
        <w:rPr>
          <w:rFonts w:ascii="Times New Roman" w:hAnsi="Times New Roman"/>
          <w:szCs w:val="21"/>
        </w:rPr>
        <w:t>的相关研究。</w:t>
      </w:r>
      <w:r w:rsidR="001A32F3">
        <w:rPr>
          <w:rFonts w:ascii="Times New Roman" w:hAnsi="Times New Roman" w:hint="eastAsia"/>
          <w:szCs w:val="21"/>
        </w:rPr>
        <w:t>以往</w:t>
      </w:r>
      <w:r w:rsidR="001A32F3">
        <w:rPr>
          <w:rFonts w:ascii="Times New Roman" w:hAnsi="Times New Roman"/>
          <w:szCs w:val="21"/>
        </w:rPr>
        <w:t>研究</w:t>
      </w:r>
      <w:r w:rsidR="001A32F3">
        <w:rPr>
          <w:rFonts w:ascii="Times New Roman" w:hAnsi="Times New Roman" w:hint="eastAsia"/>
          <w:szCs w:val="21"/>
        </w:rPr>
        <w:t>主要</w:t>
      </w:r>
      <w:r w:rsidR="001A32F3">
        <w:rPr>
          <w:rFonts w:ascii="Times New Roman" w:hAnsi="Times New Roman"/>
          <w:szCs w:val="21"/>
        </w:rPr>
        <w:t>聚焦在规模、复杂性和</w:t>
      </w:r>
      <w:r w:rsidR="001A32F3">
        <w:rPr>
          <w:rFonts w:ascii="Times New Roman" w:hAnsi="Times New Roman" w:hint="eastAsia"/>
          <w:szCs w:val="21"/>
        </w:rPr>
        <w:t>风险</w:t>
      </w:r>
      <w:r w:rsidR="008625FD">
        <w:rPr>
          <w:rFonts w:ascii="Times New Roman" w:hAnsi="Times New Roman" w:hint="eastAsia"/>
          <w:szCs w:val="21"/>
        </w:rPr>
        <w:t>对</w:t>
      </w:r>
      <w:r w:rsidR="008625FD">
        <w:rPr>
          <w:rFonts w:ascii="Times New Roman" w:hAnsi="Times New Roman"/>
          <w:szCs w:val="21"/>
        </w:rPr>
        <w:t>审计师</w:t>
      </w:r>
      <w:r w:rsidR="008625FD">
        <w:rPr>
          <w:rFonts w:ascii="Times New Roman" w:hAnsi="Times New Roman" w:hint="eastAsia"/>
          <w:szCs w:val="21"/>
        </w:rPr>
        <w:t>行为</w:t>
      </w:r>
      <w:r w:rsidR="008625FD">
        <w:rPr>
          <w:rFonts w:ascii="Times New Roman" w:hAnsi="Times New Roman"/>
          <w:szCs w:val="21"/>
        </w:rPr>
        <w:t>的影响。</w:t>
      </w:r>
      <w:r w:rsidR="008625FD">
        <w:rPr>
          <w:rFonts w:ascii="Times New Roman" w:hAnsi="Times New Roman" w:hint="eastAsia"/>
          <w:szCs w:val="21"/>
        </w:rPr>
        <w:t>但是鲜有</w:t>
      </w:r>
      <w:r w:rsidR="008625FD">
        <w:rPr>
          <w:rFonts w:ascii="Times New Roman" w:hAnsi="Times New Roman"/>
          <w:szCs w:val="21"/>
        </w:rPr>
        <w:t>文献关注公司战略定位对审计师行为的影响。</w:t>
      </w:r>
      <w:r w:rsidR="001A32F3" w:rsidRPr="00A82C5E">
        <w:rPr>
          <w:rFonts w:ascii="Times New Roman" w:hAnsi="Times New Roman" w:hint="eastAsia"/>
          <w:szCs w:val="21"/>
        </w:rPr>
        <w:t>Bentley et al.</w:t>
      </w:r>
      <w:r w:rsidR="008625FD">
        <w:rPr>
          <w:rFonts w:ascii="Times New Roman" w:hAnsi="Times New Roman" w:hint="eastAsia"/>
          <w:szCs w:val="21"/>
        </w:rPr>
        <w:t>（</w:t>
      </w:r>
      <w:r w:rsidR="008625FD">
        <w:rPr>
          <w:rFonts w:ascii="Times New Roman" w:hAnsi="Times New Roman" w:hint="eastAsia"/>
          <w:szCs w:val="21"/>
        </w:rPr>
        <w:t>2013</w:t>
      </w:r>
      <w:r w:rsidR="008625FD">
        <w:rPr>
          <w:rFonts w:ascii="Times New Roman" w:hAnsi="Times New Roman" w:hint="eastAsia"/>
          <w:szCs w:val="21"/>
        </w:rPr>
        <w:t>）</w:t>
      </w:r>
      <w:r w:rsidR="008625FD">
        <w:rPr>
          <w:rFonts w:ascii="Times New Roman" w:hAnsi="Times New Roman"/>
          <w:szCs w:val="21"/>
        </w:rPr>
        <w:t>的研究表明企业战略越激进，</w:t>
      </w:r>
      <w:r w:rsidR="008625FD">
        <w:rPr>
          <w:rFonts w:ascii="Times New Roman" w:hAnsi="Times New Roman" w:hint="eastAsia"/>
          <w:szCs w:val="21"/>
        </w:rPr>
        <w:t>审计投入</w:t>
      </w:r>
      <w:r w:rsidR="008625FD">
        <w:rPr>
          <w:rFonts w:ascii="Times New Roman" w:hAnsi="Times New Roman"/>
          <w:szCs w:val="21"/>
        </w:rPr>
        <w:t>越</w:t>
      </w:r>
      <w:r w:rsidR="008625FD">
        <w:rPr>
          <w:rFonts w:ascii="Times New Roman" w:hAnsi="Times New Roman" w:hint="eastAsia"/>
          <w:szCs w:val="21"/>
        </w:rPr>
        <w:t>多</w:t>
      </w:r>
      <w:r w:rsidR="008625FD">
        <w:rPr>
          <w:rFonts w:ascii="Times New Roman" w:hAnsi="Times New Roman"/>
          <w:szCs w:val="21"/>
        </w:rPr>
        <w:t>，但仍然不足以降低公司的</w:t>
      </w:r>
      <w:r w:rsidR="008625FD">
        <w:rPr>
          <w:rFonts w:ascii="Times New Roman" w:hAnsi="Times New Roman" w:hint="eastAsia"/>
          <w:szCs w:val="21"/>
        </w:rPr>
        <w:t>违规</w:t>
      </w:r>
      <w:r w:rsidR="008625FD">
        <w:rPr>
          <w:rFonts w:ascii="Times New Roman" w:hAnsi="Times New Roman"/>
          <w:szCs w:val="21"/>
        </w:rPr>
        <w:t>风险</w:t>
      </w:r>
      <w:r w:rsidR="008625FD">
        <w:rPr>
          <w:rFonts w:ascii="Times New Roman" w:hAnsi="Times New Roman" w:hint="eastAsia"/>
          <w:szCs w:val="21"/>
        </w:rPr>
        <w:t>。我们的</w:t>
      </w:r>
      <w:r w:rsidR="008625FD">
        <w:rPr>
          <w:rFonts w:ascii="Times New Roman" w:hAnsi="Times New Roman"/>
          <w:szCs w:val="21"/>
        </w:rPr>
        <w:t>研究表明</w:t>
      </w:r>
      <w:r w:rsidR="008625FD">
        <w:rPr>
          <w:rFonts w:ascii="Times New Roman" w:hAnsi="Times New Roman" w:hint="eastAsia"/>
          <w:szCs w:val="21"/>
        </w:rPr>
        <w:t>审计师</w:t>
      </w:r>
      <w:r w:rsidR="008625FD">
        <w:rPr>
          <w:rFonts w:ascii="Times New Roman" w:hAnsi="Times New Roman"/>
          <w:szCs w:val="21"/>
        </w:rPr>
        <w:t>意识到战略类型越激进</w:t>
      </w:r>
      <w:r w:rsidR="008625FD">
        <w:rPr>
          <w:rFonts w:ascii="Times New Roman" w:hAnsi="Times New Roman" w:hint="eastAsia"/>
          <w:szCs w:val="21"/>
        </w:rPr>
        <w:t>和</w:t>
      </w:r>
      <w:r w:rsidR="008625FD">
        <w:rPr>
          <w:rFonts w:ascii="Times New Roman" w:hAnsi="Times New Roman"/>
          <w:szCs w:val="21"/>
        </w:rPr>
        <w:t>战略差异度越大的公司</w:t>
      </w:r>
      <w:r w:rsidR="008625FD">
        <w:rPr>
          <w:rFonts w:ascii="Times New Roman" w:hAnsi="Times New Roman" w:hint="eastAsia"/>
          <w:szCs w:val="21"/>
        </w:rPr>
        <w:t>风险</w:t>
      </w:r>
      <w:r w:rsidR="008625FD">
        <w:rPr>
          <w:rFonts w:ascii="Times New Roman" w:hAnsi="Times New Roman"/>
          <w:szCs w:val="21"/>
        </w:rPr>
        <w:t>越大，从而</w:t>
      </w:r>
      <w:r w:rsidR="008625FD">
        <w:rPr>
          <w:rFonts w:ascii="Times New Roman" w:hAnsi="Times New Roman" w:hint="eastAsia"/>
          <w:szCs w:val="21"/>
        </w:rPr>
        <w:t>出具更</w:t>
      </w:r>
      <w:r w:rsidR="008625FD">
        <w:rPr>
          <w:rFonts w:ascii="Times New Roman" w:hAnsi="Times New Roman"/>
          <w:szCs w:val="21"/>
        </w:rPr>
        <w:t>保守的审计报告</w:t>
      </w:r>
      <w:r w:rsidR="008625FD">
        <w:rPr>
          <w:rFonts w:ascii="Times New Roman" w:hAnsi="Times New Roman" w:hint="eastAsia"/>
          <w:szCs w:val="21"/>
        </w:rPr>
        <w:t>来</w:t>
      </w:r>
      <w:r w:rsidR="008625FD">
        <w:rPr>
          <w:rFonts w:ascii="Times New Roman" w:hAnsi="Times New Roman"/>
          <w:szCs w:val="21"/>
        </w:rPr>
        <w:t>降低自身的风险。</w:t>
      </w:r>
    </w:p>
    <w:p w:rsidR="003E5E17" w:rsidRPr="00CE60D6" w:rsidRDefault="003E5E17" w:rsidP="004504A7">
      <w:pPr>
        <w:autoSpaceDE w:val="0"/>
        <w:autoSpaceDN w:val="0"/>
        <w:adjustRightInd w:val="0"/>
        <w:spacing w:line="360" w:lineRule="auto"/>
        <w:ind w:firstLineChars="202" w:firstLine="424"/>
        <w:jc w:val="left"/>
        <w:rPr>
          <w:rFonts w:ascii="Times New Roman" w:hAnsi="Times New Roman"/>
          <w:szCs w:val="21"/>
        </w:rPr>
      </w:pPr>
      <w:r w:rsidRPr="00CE60D6">
        <w:rPr>
          <w:rFonts w:ascii="Times New Roman" w:hAnsi="Times New Roman"/>
          <w:szCs w:val="21"/>
        </w:rPr>
        <w:t>后文的安排如下：</w:t>
      </w:r>
      <w:r w:rsidRPr="001114EF">
        <w:rPr>
          <w:rFonts w:ascii="Times New Roman" w:hAnsi="Times New Roman" w:hint="eastAsia"/>
          <w:szCs w:val="21"/>
        </w:rPr>
        <w:t>第二部分为文献回顾与假说发展；第三部分为研究设计；第四部分为实证检验及结果分析；第五部分为进一步分析；</w:t>
      </w:r>
      <w:r w:rsidR="00790F96">
        <w:rPr>
          <w:rFonts w:ascii="Times New Roman" w:hAnsi="Times New Roman" w:hint="eastAsia"/>
          <w:szCs w:val="21"/>
        </w:rPr>
        <w:t>第六</w:t>
      </w:r>
      <w:r w:rsidR="00790F96" w:rsidRPr="001114EF">
        <w:rPr>
          <w:rFonts w:ascii="Times New Roman" w:hAnsi="Times New Roman" w:hint="eastAsia"/>
          <w:szCs w:val="21"/>
        </w:rPr>
        <w:t>部分为</w:t>
      </w:r>
      <w:r w:rsidR="00790F96">
        <w:rPr>
          <w:rFonts w:ascii="Times New Roman" w:hAnsi="Times New Roman" w:hint="eastAsia"/>
          <w:szCs w:val="21"/>
        </w:rPr>
        <w:t>稳健性</w:t>
      </w:r>
      <w:r w:rsidR="00790F96">
        <w:rPr>
          <w:rFonts w:ascii="Times New Roman" w:hAnsi="Times New Roman"/>
          <w:szCs w:val="21"/>
        </w:rPr>
        <w:t>检验</w:t>
      </w:r>
      <w:r w:rsidR="00790F96">
        <w:rPr>
          <w:rFonts w:ascii="Times New Roman" w:hAnsi="Times New Roman" w:hint="eastAsia"/>
          <w:szCs w:val="21"/>
        </w:rPr>
        <w:t>；</w:t>
      </w:r>
      <w:r w:rsidRPr="001114EF">
        <w:rPr>
          <w:rFonts w:ascii="Times New Roman" w:hAnsi="Times New Roman" w:hint="eastAsia"/>
          <w:szCs w:val="21"/>
        </w:rPr>
        <w:t>最后为本文的结论与启示。</w:t>
      </w:r>
    </w:p>
    <w:p w:rsidR="003E5E17" w:rsidRPr="001114EF" w:rsidRDefault="003E5E17" w:rsidP="003E5E17">
      <w:pPr>
        <w:pStyle w:val="a7"/>
        <w:numPr>
          <w:ilvl w:val="0"/>
          <w:numId w:val="1"/>
        </w:numPr>
        <w:spacing w:line="360" w:lineRule="auto"/>
        <w:ind w:firstLineChars="0"/>
        <w:rPr>
          <w:rFonts w:ascii="Times New Roman" w:hAnsi="Times New Roman"/>
          <w:b/>
          <w:szCs w:val="21"/>
        </w:rPr>
      </w:pPr>
      <w:r w:rsidRPr="001114EF">
        <w:rPr>
          <w:rFonts w:ascii="Times New Roman" w:hAnsi="Times New Roman" w:hint="eastAsia"/>
          <w:b/>
          <w:szCs w:val="21"/>
        </w:rPr>
        <w:t>文献回顾与假说发展</w:t>
      </w:r>
    </w:p>
    <w:p w:rsidR="0063191F" w:rsidRPr="00AA5CE8" w:rsidRDefault="0063191F" w:rsidP="00AA5CE8">
      <w:pPr>
        <w:spacing w:line="360" w:lineRule="auto"/>
        <w:rPr>
          <w:rFonts w:ascii="Times New Roman" w:hAnsi="Times New Roman"/>
          <w:b/>
          <w:szCs w:val="21"/>
        </w:rPr>
      </w:pPr>
      <w:r w:rsidRPr="00AA5CE8">
        <w:rPr>
          <w:rFonts w:ascii="Times New Roman" w:hAnsi="Times New Roman" w:hint="eastAsia"/>
          <w:b/>
          <w:szCs w:val="21"/>
        </w:rPr>
        <w:t>（一）</w:t>
      </w:r>
      <w:r w:rsidR="00790F96">
        <w:rPr>
          <w:rFonts w:ascii="Times New Roman" w:hAnsi="Times New Roman" w:hint="eastAsia"/>
          <w:b/>
          <w:szCs w:val="21"/>
        </w:rPr>
        <w:t>行政处罚</w:t>
      </w:r>
      <w:r w:rsidRPr="00AA5CE8">
        <w:rPr>
          <w:rFonts w:ascii="Times New Roman" w:hAnsi="Times New Roman" w:hint="eastAsia"/>
          <w:b/>
          <w:szCs w:val="21"/>
        </w:rPr>
        <w:t>与未来执业质量改进</w:t>
      </w:r>
    </w:p>
    <w:p w:rsidR="0063191F" w:rsidRPr="0063191F" w:rsidRDefault="0063191F" w:rsidP="00AA5CE8">
      <w:pPr>
        <w:pStyle w:val="a7"/>
        <w:snapToGrid w:val="0"/>
        <w:spacing w:line="360" w:lineRule="auto"/>
        <w:rPr>
          <w:rFonts w:ascii="Times New Roman" w:hAnsi="Times New Roman"/>
          <w:szCs w:val="21"/>
        </w:rPr>
      </w:pPr>
      <w:r w:rsidRPr="0063191F">
        <w:rPr>
          <w:rFonts w:ascii="Times New Roman" w:hAnsi="Times New Roman"/>
          <w:szCs w:val="21"/>
        </w:rPr>
        <w:t>Watts and Zimmerman</w:t>
      </w:r>
      <w:r w:rsidRPr="0063191F">
        <w:rPr>
          <w:rFonts w:ascii="Times New Roman" w:hAnsi="Times New Roman"/>
          <w:szCs w:val="21"/>
        </w:rPr>
        <w:t>（</w:t>
      </w:r>
      <w:r w:rsidRPr="0063191F">
        <w:rPr>
          <w:rFonts w:ascii="Times New Roman" w:hAnsi="Times New Roman"/>
          <w:szCs w:val="21"/>
        </w:rPr>
        <w:t>1983</w:t>
      </w:r>
      <w:r w:rsidRPr="0063191F">
        <w:rPr>
          <w:rFonts w:ascii="Times New Roman" w:hAnsi="Times New Roman"/>
          <w:szCs w:val="21"/>
        </w:rPr>
        <w:t>）认为，审计是一种代理人取信于委托人的保证机制，其价值源自审计增加财务报告可信性的能力。审计服务的异质性和信息品的特征决定了审计声誉作这一外化特征在审计质量鉴别中的作用。如果</w:t>
      </w:r>
      <w:r w:rsidRPr="0063191F">
        <w:rPr>
          <w:rFonts w:ascii="Times New Roman" w:hAnsi="Times New Roman" w:hint="eastAsia"/>
          <w:szCs w:val="21"/>
        </w:rPr>
        <w:t>行政处罚</w:t>
      </w:r>
      <w:r w:rsidRPr="0063191F">
        <w:rPr>
          <w:rFonts w:ascii="Times New Roman" w:hAnsi="Times New Roman"/>
          <w:szCs w:val="21"/>
        </w:rPr>
        <w:t>会使得审计师声誉受损</w:t>
      </w:r>
      <w:r w:rsidRPr="0063191F">
        <w:rPr>
          <w:rFonts w:ascii="Times New Roman" w:hAnsi="Times New Roman" w:hint="eastAsia"/>
          <w:szCs w:val="21"/>
        </w:rPr>
        <w:t>，</w:t>
      </w:r>
      <w:r w:rsidRPr="0063191F">
        <w:rPr>
          <w:rFonts w:ascii="Times New Roman" w:hAnsi="Times New Roman"/>
          <w:szCs w:val="21"/>
        </w:rPr>
        <w:t>则审计师将会有动力去改善自己的行为，进一步提高审计质量来</w:t>
      </w:r>
      <w:r w:rsidRPr="0063191F">
        <w:rPr>
          <w:rFonts w:ascii="Times New Roman" w:hAnsi="Times New Roman" w:hint="eastAsia"/>
          <w:szCs w:val="21"/>
        </w:rPr>
        <w:t>重建</w:t>
      </w:r>
      <w:r w:rsidRPr="0063191F">
        <w:rPr>
          <w:rFonts w:ascii="Times New Roman" w:hAnsi="Times New Roman"/>
          <w:szCs w:val="21"/>
        </w:rPr>
        <w:t>声誉。现有关于事务所层面或分所层面的研究表明，当事务所遭遇审计失败，会通过招募高水平的员工、设立新的分所、改进事务所的质量控制、或者加强员工培训等来改善审计质量，修复受损的审计声誉（</w:t>
      </w:r>
      <w:r w:rsidR="004504A7">
        <w:rPr>
          <w:rFonts w:ascii="Times New Roman" w:hAnsi="Times New Roman"/>
          <w:szCs w:val="21"/>
        </w:rPr>
        <w:t>Chan et al.</w:t>
      </w:r>
      <w:r w:rsidR="004504A7">
        <w:rPr>
          <w:rFonts w:ascii="Times New Roman" w:hAnsi="Times New Roman" w:hint="eastAsia"/>
          <w:szCs w:val="21"/>
        </w:rPr>
        <w:t>，</w:t>
      </w:r>
      <w:r w:rsidRPr="0063191F">
        <w:rPr>
          <w:rFonts w:ascii="Times New Roman" w:hAnsi="Times New Roman"/>
          <w:szCs w:val="21"/>
        </w:rPr>
        <w:t>2009</w:t>
      </w:r>
      <w:r w:rsidR="004504A7">
        <w:rPr>
          <w:rFonts w:ascii="Times New Roman" w:hAnsi="Times New Roman"/>
          <w:szCs w:val="21"/>
        </w:rPr>
        <w:t>；</w:t>
      </w:r>
      <w:r w:rsidRPr="0063191F">
        <w:rPr>
          <w:rFonts w:ascii="Times New Roman" w:hAnsi="Times New Roman"/>
          <w:szCs w:val="21"/>
        </w:rPr>
        <w:t>Skinner and Srinivasan</w:t>
      </w:r>
      <w:r w:rsidRPr="0063191F">
        <w:rPr>
          <w:rFonts w:ascii="Times New Roman" w:hAnsi="Times New Roman"/>
          <w:szCs w:val="21"/>
        </w:rPr>
        <w:t>，</w:t>
      </w:r>
      <w:r w:rsidRPr="0063191F">
        <w:rPr>
          <w:rFonts w:ascii="Times New Roman" w:hAnsi="Times New Roman"/>
          <w:szCs w:val="21"/>
        </w:rPr>
        <w:t>2010</w:t>
      </w:r>
      <w:r w:rsidRPr="0063191F">
        <w:rPr>
          <w:rFonts w:ascii="Times New Roman" w:hAnsi="Times New Roman"/>
          <w:szCs w:val="21"/>
        </w:rPr>
        <w:t>；</w:t>
      </w:r>
      <w:r w:rsidR="004504A7">
        <w:rPr>
          <w:rFonts w:ascii="Times New Roman" w:hAnsi="Times New Roman"/>
          <w:szCs w:val="21"/>
        </w:rPr>
        <w:t>Lennox and Li</w:t>
      </w:r>
      <w:r w:rsidR="004504A7">
        <w:rPr>
          <w:rFonts w:ascii="Times New Roman" w:hAnsi="Times New Roman" w:hint="eastAsia"/>
          <w:szCs w:val="21"/>
        </w:rPr>
        <w:t>，</w:t>
      </w:r>
      <w:r w:rsidRPr="0063191F">
        <w:rPr>
          <w:rFonts w:ascii="Times New Roman" w:hAnsi="Times New Roman"/>
          <w:szCs w:val="21"/>
        </w:rPr>
        <w:t>2014</w:t>
      </w:r>
      <w:r w:rsidRPr="0063191F">
        <w:rPr>
          <w:rFonts w:ascii="Times New Roman" w:hAnsi="Times New Roman"/>
          <w:szCs w:val="21"/>
        </w:rPr>
        <w:t>）。在我国，审计声誉受损后审计质量是否提升结论尚不一致。刘笑霞，李明辉（</w:t>
      </w:r>
      <w:r w:rsidRPr="0063191F">
        <w:rPr>
          <w:rFonts w:ascii="Times New Roman" w:hAnsi="Times New Roman"/>
          <w:szCs w:val="21"/>
        </w:rPr>
        <w:t>2013</w:t>
      </w:r>
      <w:r w:rsidRPr="0063191F">
        <w:rPr>
          <w:rFonts w:ascii="Times New Roman" w:hAnsi="Times New Roman"/>
          <w:szCs w:val="21"/>
        </w:rPr>
        <w:t>）的研究表明行政处罚是有效的，有助于促使相关会计师事务所提高审计质量。但王兵等（</w:t>
      </w:r>
      <w:r w:rsidRPr="0063191F">
        <w:rPr>
          <w:rFonts w:ascii="Times New Roman" w:hAnsi="Times New Roman"/>
          <w:szCs w:val="21"/>
        </w:rPr>
        <w:t>2011</w:t>
      </w:r>
      <w:r w:rsidRPr="0063191F">
        <w:rPr>
          <w:rFonts w:ascii="Times New Roman" w:hAnsi="Times New Roman"/>
          <w:szCs w:val="21"/>
        </w:rPr>
        <w:t>）的研究发现，在受到中国证监会的处罚后，受罚会计师事务所审计的客户的操控性应</w:t>
      </w:r>
      <w:proofErr w:type="gramStart"/>
      <w:r w:rsidRPr="0063191F">
        <w:rPr>
          <w:rFonts w:ascii="Times New Roman" w:hAnsi="Times New Roman"/>
          <w:szCs w:val="21"/>
        </w:rPr>
        <w:t>计利润</w:t>
      </w:r>
      <w:proofErr w:type="gramEnd"/>
      <w:r w:rsidRPr="0063191F">
        <w:rPr>
          <w:rFonts w:ascii="Times New Roman" w:hAnsi="Times New Roman"/>
          <w:szCs w:val="21"/>
        </w:rPr>
        <w:t>并没有出现显著降低的结果，</w:t>
      </w:r>
      <w:r w:rsidRPr="0063191F">
        <w:rPr>
          <w:rFonts w:ascii="Times New Roman" w:hAnsi="Times New Roman"/>
          <w:szCs w:val="21"/>
        </w:rPr>
        <w:lastRenderedPageBreak/>
        <w:t>会计盈余的稳健性也没有显著提高。</w:t>
      </w:r>
    </w:p>
    <w:p w:rsidR="0063191F" w:rsidRPr="00AA5CE8" w:rsidRDefault="0063191F" w:rsidP="00AA5CE8">
      <w:pPr>
        <w:snapToGrid w:val="0"/>
        <w:spacing w:line="360" w:lineRule="auto"/>
        <w:ind w:firstLineChars="150" w:firstLine="315"/>
        <w:rPr>
          <w:rFonts w:ascii="Times New Roman" w:hAnsi="Times New Roman"/>
          <w:szCs w:val="21"/>
        </w:rPr>
      </w:pPr>
      <w:r w:rsidRPr="00AA5CE8">
        <w:rPr>
          <w:rFonts w:ascii="Times New Roman" w:hAnsi="Times New Roman"/>
          <w:szCs w:val="21"/>
        </w:rPr>
        <w:t>然而，具体到个体审计师，</w:t>
      </w:r>
      <w:r w:rsidRPr="00AA5CE8">
        <w:rPr>
          <w:rFonts w:ascii="Times New Roman" w:hAnsi="Times New Roman" w:hint="eastAsia"/>
          <w:szCs w:val="21"/>
        </w:rPr>
        <w:t>行政处罚</w:t>
      </w:r>
      <w:r w:rsidRPr="00AA5CE8">
        <w:rPr>
          <w:rFonts w:ascii="Times New Roman" w:hAnsi="Times New Roman"/>
          <w:szCs w:val="21"/>
        </w:rPr>
        <w:t>对审计质量改进的反馈机制可能存在差异。</w:t>
      </w:r>
      <w:r w:rsidRPr="00AA5CE8">
        <w:rPr>
          <w:rFonts w:ascii="Times New Roman" w:hAnsi="Times New Roman" w:hint="eastAsia"/>
          <w:szCs w:val="21"/>
        </w:rPr>
        <w:t>已有</w:t>
      </w:r>
      <w:r w:rsidRPr="00AA5CE8">
        <w:rPr>
          <w:rFonts w:ascii="Times New Roman" w:hAnsi="Times New Roman"/>
          <w:szCs w:val="21"/>
        </w:rPr>
        <w:t>文献发现，中国存在低质量的审计需求（</w:t>
      </w:r>
      <w:r w:rsidR="004504A7">
        <w:rPr>
          <w:rFonts w:ascii="Times New Roman" w:hAnsi="Times New Roman"/>
          <w:szCs w:val="21"/>
        </w:rPr>
        <w:t>Wang</w:t>
      </w:r>
      <w:r w:rsidR="004504A7">
        <w:rPr>
          <w:rFonts w:ascii="Times New Roman" w:hAnsi="Times New Roman" w:hint="eastAsia"/>
          <w:szCs w:val="21"/>
        </w:rPr>
        <w:t xml:space="preserve"> et al.</w:t>
      </w:r>
      <w:r w:rsidR="004504A7">
        <w:rPr>
          <w:rFonts w:ascii="Times New Roman" w:hAnsi="Times New Roman" w:hint="eastAsia"/>
          <w:szCs w:val="21"/>
        </w:rPr>
        <w:t>，</w:t>
      </w:r>
      <w:r w:rsidRPr="00AA5CE8">
        <w:rPr>
          <w:rFonts w:ascii="Times New Roman" w:hAnsi="Times New Roman"/>
          <w:szCs w:val="21"/>
        </w:rPr>
        <w:t>2008</w:t>
      </w:r>
      <w:r w:rsidRPr="00AA5CE8">
        <w:rPr>
          <w:rFonts w:ascii="Times New Roman" w:hAnsi="Times New Roman"/>
          <w:szCs w:val="21"/>
        </w:rPr>
        <w:t>）</w:t>
      </w:r>
      <w:r w:rsidRPr="00AA5CE8">
        <w:rPr>
          <w:rFonts w:ascii="Times New Roman" w:hAnsi="Times New Roman" w:hint="eastAsia"/>
          <w:szCs w:val="21"/>
        </w:rPr>
        <w:t>，出于</w:t>
      </w:r>
      <w:r w:rsidRPr="00AA5CE8">
        <w:rPr>
          <w:rFonts w:ascii="Times New Roman" w:hAnsi="Times New Roman"/>
          <w:szCs w:val="21"/>
        </w:rPr>
        <w:t>经济利益考虑，即使遭受了行政处罚</w:t>
      </w:r>
      <w:r w:rsidRPr="00AA5CE8">
        <w:rPr>
          <w:rFonts w:ascii="Times New Roman" w:hAnsi="Times New Roman" w:hint="eastAsia"/>
          <w:szCs w:val="21"/>
        </w:rPr>
        <w:t>审计师</w:t>
      </w:r>
      <w:r w:rsidRPr="00AA5CE8">
        <w:rPr>
          <w:rFonts w:ascii="Times New Roman" w:hAnsi="Times New Roman"/>
          <w:szCs w:val="21"/>
        </w:rPr>
        <w:t>可能</w:t>
      </w:r>
      <w:r w:rsidRPr="00AA5CE8">
        <w:rPr>
          <w:rFonts w:ascii="Times New Roman" w:hAnsi="Times New Roman" w:hint="eastAsia"/>
          <w:szCs w:val="21"/>
        </w:rPr>
        <w:t>并不会提高</w:t>
      </w:r>
      <w:r w:rsidRPr="00AA5CE8">
        <w:rPr>
          <w:rFonts w:ascii="Times New Roman" w:hAnsi="Times New Roman"/>
          <w:szCs w:val="21"/>
        </w:rPr>
        <w:t>自身的审计质量。</w:t>
      </w:r>
      <w:r w:rsidRPr="00AA5CE8">
        <w:rPr>
          <w:rFonts w:ascii="Times New Roman" w:hAnsi="Times New Roman" w:hint="eastAsia"/>
          <w:szCs w:val="21"/>
        </w:rPr>
        <w:t>但是</w:t>
      </w:r>
      <w:r w:rsidRPr="00AA5CE8">
        <w:rPr>
          <w:rFonts w:ascii="Times New Roman" w:hAnsi="Times New Roman"/>
          <w:szCs w:val="21"/>
        </w:rPr>
        <w:t>理性学习理论认为，理性人都会根据自身最新的与决策有关的经历来使用贝叶斯定律调整自身的信念（</w:t>
      </w:r>
      <w:proofErr w:type="spellStart"/>
      <w:r w:rsidR="004504A7">
        <w:rPr>
          <w:rFonts w:ascii="Times New Roman" w:hAnsi="Times New Roman"/>
          <w:szCs w:val="21"/>
        </w:rPr>
        <w:t>Muth</w:t>
      </w:r>
      <w:proofErr w:type="spellEnd"/>
      <w:r w:rsidR="004504A7">
        <w:rPr>
          <w:rFonts w:ascii="Times New Roman" w:hAnsi="Times New Roman" w:hint="eastAsia"/>
          <w:szCs w:val="21"/>
        </w:rPr>
        <w:t>，</w:t>
      </w:r>
      <w:r w:rsidRPr="00AA5CE8">
        <w:rPr>
          <w:rFonts w:ascii="Times New Roman" w:hAnsi="Times New Roman"/>
          <w:szCs w:val="21"/>
        </w:rPr>
        <w:t>1961</w:t>
      </w:r>
      <w:r w:rsidRPr="00AA5CE8">
        <w:rPr>
          <w:rFonts w:ascii="Times New Roman" w:hAnsi="Times New Roman"/>
          <w:szCs w:val="21"/>
        </w:rPr>
        <w:t>；</w:t>
      </w:r>
      <w:proofErr w:type="spellStart"/>
      <w:r w:rsidR="004504A7">
        <w:rPr>
          <w:rFonts w:ascii="Times New Roman" w:hAnsi="Times New Roman"/>
          <w:szCs w:val="21"/>
        </w:rPr>
        <w:t>Harsanyi</w:t>
      </w:r>
      <w:proofErr w:type="spellEnd"/>
      <w:r w:rsidR="004504A7">
        <w:rPr>
          <w:rFonts w:ascii="Times New Roman" w:hAnsi="Times New Roman" w:hint="eastAsia"/>
          <w:szCs w:val="21"/>
        </w:rPr>
        <w:t>，</w:t>
      </w:r>
      <w:r w:rsidR="004504A7">
        <w:rPr>
          <w:rFonts w:ascii="Times New Roman" w:hAnsi="Times New Roman"/>
          <w:szCs w:val="21"/>
        </w:rPr>
        <w:t>1967</w:t>
      </w:r>
      <w:r w:rsidR="004504A7">
        <w:rPr>
          <w:rFonts w:ascii="Times New Roman" w:hAnsi="Times New Roman" w:hint="eastAsia"/>
          <w:szCs w:val="21"/>
        </w:rPr>
        <w:t>；</w:t>
      </w:r>
      <w:proofErr w:type="spellStart"/>
      <w:r w:rsidR="004504A7">
        <w:rPr>
          <w:rFonts w:ascii="Times New Roman" w:hAnsi="Times New Roman"/>
          <w:szCs w:val="21"/>
        </w:rPr>
        <w:t>Kihlstrom</w:t>
      </w:r>
      <w:proofErr w:type="spellEnd"/>
      <w:r w:rsidR="004504A7">
        <w:rPr>
          <w:rFonts w:ascii="Times New Roman" w:hAnsi="Times New Roman"/>
          <w:szCs w:val="21"/>
        </w:rPr>
        <w:t xml:space="preserve"> and Mirman</w:t>
      </w:r>
      <w:r w:rsidR="004504A7">
        <w:rPr>
          <w:rFonts w:ascii="Times New Roman" w:hAnsi="Times New Roman" w:hint="eastAsia"/>
          <w:szCs w:val="21"/>
        </w:rPr>
        <w:t>，</w:t>
      </w:r>
      <w:r w:rsidRPr="00AA5CE8">
        <w:rPr>
          <w:rFonts w:ascii="Times New Roman" w:hAnsi="Times New Roman"/>
          <w:szCs w:val="21"/>
        </w:rPr>
        <w:t>1975</w:t>
      </w:r>
      <w:r w:rsidRPr="00AA5CE8">
        <w:rPr>
          <w:rFonts w:ascii="Times New Roman" w:hAnsi="Times New Roman"/>
          <w:szCs w:val="21"/>
        </w:rPr>
        <w:t>）。而这种行为人的信念改变将会影响到自身的行为。作为理性人，当审计师的个人行为导致了惩罚，那么受罚的经历会激发其</w:t>
      </w:r>
      <w:r w:rsidRPr="00AA5CE8">
        <w:rPr>
          <w:rFonts w:ascii="Times New Roman" w:hAnsi="Times New Roman" w:hint="eastAsia"/>
          <w:szCs w:val="21"/>
        </w:rPr>
        <w:t>“</w:t>
      </w:r>
      <w:r w:rsidRPr="00AA5CE8">
        <w:rPr>
          <w:rFonts w:ascii="Times New Roman" w:hAnsi="Times New Roman"/>
          <w:szCs w:val="21"/>
        </w:rPr>
        <w:t>学习效应</w:t>
      </w:r>
      <w:r w:rsidRPr="00AA5CE8">
        <w:rPr>
          <w:rFonts w:ascii="Times New Roman" w:hAnsi="Times New Roman" w:hint="eastAsia"/>
          <w:szCs w:val="21"/>
        </w:rPr>
        <w:t>”</w:t>
      </w:r>
      <w:r w:rsidRPr="00AA5CE8">
        <w:rPr>
          <w:rFonts w:ascii="Times New Roman" w:hAnsi="Times New Roman"/>
          <w:szCs w:val="21"/>
        </w:rPr>
        <w:t>，从而导致该行为未来发生的概率就会下降。通过对违规注册会计师的处罚，可以惩治该注册会计师的不当行为，促使其在将来的执业活动中遵循相关法律法规和职业规范，并可以对其它注册会计师形成震慑和教育，导致未来从业质量的提升。</w:t>
      </w:r>
    </w:p>
    <w:p w:rsidR="0063191F" w:rsidRPr="00AA5CE8" w:rsidRDefault="0063191F" w:rsidP="00372FF4">
      <w:pPr>
        <w:snapToGrid w:val="0"/>
        <w:spacing w:line="360" w:lineRule="auto"/>
        <w:ind w:firstLineChars="202" w:firstLine="424"/>
        <w:rPr>
          <w:rFonts w:ascii="Times New Roman" w:hAnsi="Times New Roman"/>
          <w:szCs w:val="21"/>
        </w:rPr>
      </w:pPr>
      <w:r w:rsidRPr="00AA5CE8">
        <w:rPr>
          <w:rFonts w:ascii="Times New Roman" w:hAnsi="Times New Roman"/>
          <w:szCs w:val="21"/>
        </w:rPr>
        <w:t>基于此，我们发展如下假说：</w:t>
      </w:r>
    </w:p>
    <w:p w:rsidR="0063191F" w:rsidRPr="00AA5CE8" w:rsidRDefault="00F90B25" w:rsidP="00372FF4">
      <w:pPr>
        <w:spacing w:line="360" w:lineRule="auto"/>
        <w:ind w:firstLineChars="202" w:firstLine="424"/>
        <w:rPr>
          <w:rFonts w:ascii="Times New Roman" w:hAnsi="Times New Roman"/>
          <w:b/>
          <w:szCs w:val="21"/>
        </w:rPr>
      </w:pPr>
      <w:r w:rsidRPr="0063191F">
        <w:rPr>
          <w:rFonts w:ascii="Times New Roman" w:hAnsi="Times New Roman" w:hint="eastAsia"/>
          <w:szCs w:val="21"/>
        </w:rPr>
        <w:t>假说</w:t>
      </w:r>
      <w:r>
        <w:rPr>
          <w:rFonts w:ascii="Times New Roman" w:hAnsi="Times New Roman"/>
          <w:szCs w:val="21"/>
        </w:rPr>
        <w:t>1</w:t>
      </w:r>
      <w:r w:rsidRPr="0063191F">
        <w:rPr>
          <w:rFonts w:ascii="Times New Roman" w:hAnsi="Times New Roman" w:hint="eastAsia"/>
          <w:szCs w:val="21"/>
        </w:rPr>
        <w:t>：</w:t>
      </w:r>
      <w:r w:rsidR="0063191F" w:rsidRPr="00AA5CE8">
        <w:rPr>
          <w:rFonts w:ascii="Times New Roman" w:hAnsi="Times New Roman" w:hint="eastAsia"/>
          <w:szCs w:val="21"/>
        </w:rPr>
        <w:t>与</w:t>
      </w:r>
      <w:r w:rsidR="00790F96">
        <w:rPr>
          <w:rFonts w:ascii="Times New Roman" w:hAnsi="Times New Roman" w:hint="eastAsia"/>
          <w:szCs w:val="21"/>
        </w:rPr>
        <w:t>未</w:t>
      </w:r>
      <w:r w:rsidR="00790F96">
        <w:rPr>
          <w:rFonts w:ascii="Times New Roman" w:hAnsi="Times New Roman"/>
          <w:szCs w:val="21"/>
        </w:rPr>
        <w:t>受处罚的</w:t>
      </w:r>
      <w:r w:rsidR="0063191F" w:rsidRPr="00AA5CE8">
        <w:rPr>
          <w:rFonts w:ascii="Times New Roman" w:hAnsi="Times New Roman" w:hint="eastAsia"/>
          <w:szCs w:val="21"/>
        </w:rPr>
        <w:t>审计师相比</w:t>
      </w:r>
      <w:r w:rsidR="0063191F" w:rsidRPr="00AA5CE8">
        <w:rPr>
          <w:rFonts w:ascii="Times New Roman" w:hAnsi="Times New Roman"/>
          <w:szCs w:val="21"/>
        </w:rPr>
        <w:t>，</w:t>
      </w:r>
      <w:r w:rsidR="00790F96">
        <w:rPr>
          <w:rFonts w:ascii="Times New Roman" w:hAnsi="Times New Roman" w:hint="eastAsia"/>
          <w:szCs w:val="21"/>
        </w:rPr>
        <w:t>受处罚的</w:t>
      </w:r>
      <w:r w:rsidR="0063191F" w:rsidRPr="00AA5CE8">
        <w:rPr>
          <w:rFonts w:ascii="Times New Roman" w:hAnsi="Times New Roman"/>
          <w:szCs w:val="21"/>
        </w:rPr>
        <w:t>审计师在得知受罚后会提高审计质量。</w:t>
      </w:r>
    </w:p>
    <w:p w:rsidR="003E5E17" w:rsidRDefault="0063191F" w:rsidP="003E5E17">
      <w:pPr>
        <w:pStyle w:val="a7"/>
        <w:spacing w:line="360" w:lineRule="auto"/>
        <w:ind w:left="420" w:firstLineChars="0" w:firstLine="0"/>
        <w:rPr>
          <w:rFonts w:ascii="Times New Roman" w:hAnsi="Times New Roman"/>
          <w:b/>
          <w:szCs w:val="21"/>
        </w:rPr>
      </w:pPr>
      <w:r>
        <w:rPr>
          <w:rFonts w:ascii="Times New Roman" w:hAnsi="Times New Roman" w:hint="eastAsia"/>
          <w:b/>
          <w:szCs w:val="21"/>
        </w:rPr>
        <w:t>（二）战略</w:t>
      </w:r>
      <w:r w:rsidR="003E5E17">
        <w:rPr>
          <w:rFonts w:ascii="Times New Roman" w:hAnsi="Times New Roman" w:hint="eastAsia"/>
          <w:b/>
          <w:szCs w:val="21"/>
        </w:rPr>
        <w:t>的调节作用</w:t>
      </w:r>
    </w:p>
    <w:p w:rsidR="005124B4" w:rsidRDefault="007A584C" w:rsidP="00F37F05">
      <w:pPr>
        <w:widowControl/>
        <w:spacing w:line="360" w:lineRule="auto"/>
        <w:ind w:firstLineChars="202" w:firstLine="424"/>
        <w:jc w:val="left"/>
        <w:rPr>
          <w:rFonts w:ascii="Times New Roman" w:hAnsi="Times New Roman"/>
          <w:szCs w:val="21"/>
        </w:rPr>
      </w:pPr>
      <w:bookmarkStart w:id="0" w:name="_GoBack"/>
      <w:bookmarkEnd w:id="0"/>
      <w:r w:rsidRPr="007A584C">
        <w:rPr>
          <w:rFonts w:ascii="Times New Roman" w:hAnsi="Times New Roman" w:hint="eastAsia"/>
          <w:szCs w:val="21"/>
        </w:rPr>
        <w:t>已有研究认为，不同战略类型的公司，</w:t>
      </w:r>
      <w:r w:rsidR="00CF4996">
        <w:rPr>
          <w:rFonts w:ascii="Times New Roman" w:hAnsi="Times New Roman" w:hint="eastAsia"/>
          <w:szCs w:val="21"/>
        </w:rPr>
        <w:t>其经营风险</w:t>
      </w:r>
      <w:r w:rsidR="00CF4996">
        <w:rPr>
          <w:rFonts w:ascii="Times New Roman" w:hAnsi="Times New Roman"/>
          <w:szCs w:val="21"/>
        </w:rPr>
        <w:t>不同</w:t>
      </w:r>
      <w:r w:rsidR="004B73B8">
        <w:rPr>
          <w:rFonts w:ascii="Times New Roman" w:hAnsi="Times New Roman" w:hint="eastAsia"/>
          <w:szCs w:val="21"/>
        </w:rPr>
        <w:t>，</w:t>
      </w:r>
      <w:r w:rsidR="00CF4996">
        <w:rPr>
          <w:rFonts w:ascii="Times New Roman" w:hAnsi="Times New Roman" w:hint="eastAsia"/>
          <w:szCs w:val="21"/>
        </w:rPr>
        <w:t>因而</w:t>
      </w:r>
      <w:r w:rsidR="00CF4996">
        <w:rPr>
          <w:rFonts w:ascii="Times New Roman" w:hAnsi="Times New Roman"/>
          <w:szCs w:val="21"/>
        </w:rPr>
        <w:t>其</w:t>
      </w:r>
      <w:r>
        <w:rPr>
          <w:rFonts w:ascii="Times New Roman" w:hAnsi="Times New Roman"/>
          <w:szCs w:val="21"/>
        </w:rPr>
        <w:t>财务报告质量</w:t>
      </w:r>
      <w:r w:rsidR="000B25C0">
        <w:rPr>
          <w:rFonts w:ascii="Times New Roman" w:hAnsi="Times New Roman" w:hint="eastAsia"/>
          <w:szCs w:val="21"/>
        </w:rPr>
        <w:t>往往也表现</w:t>
      </w:r>
      <w:r w:rsidR="000B25C0">
        <w:rPr>
          <w:rFonts w:ascii="Times New Roman" w:hAnsi="Times New Roman"/>
          <w:szCs w:val="21"/>
        </w:rPr>
        <w:t>出较大的差异</w:t>
      </w:r>
      <w:r>
        <w:rPr>
          <w:rFonts w:ascii="Times New Roman" w:hAnsi="Times New Roman"/>
          <w:szCs w:val="21"/>
        </w:rPr>
        <w:t>（</w:t>
      </w:r>
      <w:r w:rsidRPr="007A584C">
        <w:rPr>
          <w:rFonts w:ascii="Times New Roman" w:hAnsi="Times New Roman"/>
          <w:szCs w:val="21"/>
        </w:rPr>
        <w:t>Owens</w:t>
      </w:r>
      <w:r>
        <w:rPr>
          <w:rFonts w:ascii="Times New Roman" w:hAnsi="Times New Roman"/>
          <w:szCs w:val="21"/>
        </w:rPr>
        <w:t xml:space="preserve"> et al.</w:t>
      </w:r>
      <w:r w:rsidR="004504A7">
        <w:rPr>
          <w:rFonts w:ascii="Times New Roman" w:hAnsi="Times New Roman"/>
          <w:szCs w:val="21"/>
        </w:rPr>
        <w:t>，</w:t>
      </w:r>
      <w:r>
        <w:rPr>
          <w:rFonts w:ascii="Times New Roman" w:hAnsi="Times New Roman"/>
          <w:szCs w:val="21"/>
        </w:rPr>
        <w:t>2017</w:t>
      </w:r>
      <w:r>
        <w:rPr>
          <w:rFonts w:ascii="Times New Roman" w:hAnsi="Times New Roman"/>
          <w:szCs w:val="21"/>
        </w:rPr>
        <w:t>）</w:t>
      </w:r>
      <w:r w:rsidRPr="007A584C">
        <w:rPr>
          <w:rFonts w:ascii="Times New Roman" w:hAnsi="Times New Roman" w:hint="eastAsia"/>
          <w:szCs w:val="21"/>
        </w:rPr>
        <w:t>。</w:t>
      </w:r>
      <w:r w:rsidR="000B25C0">
        <w:rPr>
          <w:rFonts w:ascii="Times New Roman" w:hAnsi="Times New Roman" w:hint="eastAsia"/>
          <w:szCs w:val="21"/>
        </w:rPr>
        <w:t>例如</w:t>
      </w:r>
      <w:r w:rsidR="004504A7">
        <w:rPr>
          <w:rFonts w:ascii="Times New Roman" w:hAnsi="Times New Roman" w:hint="eastAsia"/>
          <w:szCs w:val="21"/>
        </w:rPr>
        <w:t xml:space="preserve">Miles </w:t>
      </w:r>
      <w:r w:rsidR="004504A7">
        <w:rPr>
          <w:rFonts w:ascii="Times New Roman" w:hAnsi="Times New Roman"/>
          <w:szCs w:val="21"/>
        </w:rPr>
        <w:t xml:space="preserve">and </w:t>
      </w:r>
      <w:r w:rsidR="0063191F" w:rsidRPr="0063191F">
        <w:rPr>
          <w:rFonts w:ascii="Times New Roman" w:hAnsi="Times New Roman" w:hint="eastAsia"/>
          <w:szCs w:val="21"/>
        </w:rPr>
        <w:t>Snow</w:t>
      </w:r>
      <w:r w:rsidR="0063191F" w:rsidRPr="0063191F">
        <w:rPr>
          <w:rFonts w:ascii="Times New Roman" w:hAnsi="Times New Roman" w:hint="eastAsia"/>
          <w:szCs w:val="21"/>
        </w:rPr>
        <w:t>（</w:t>
      </w:r>
      <w:r w:rsidR="0063191F" w:rsidRPr="0063191F">
        <w:rPr>
          <w:rFonts w:ascii="Times New Roman" w:hAnsi="Times New Roman" w:hint="eastAsia"/>
          <w:szCs w:val="21"/>
        </w:rPr>
        <w:t>1978</w:t>
      </w:r>
      <w:r w:rsidR="0063191F" w:rsidRPr="0063191F">
        <w:rPr>
          <w:rFonts w:ascii="Times New Roman" w:hAnsi="Times New Roman" w:hint="eastAsia"/>
          <w:szCs w:val="21"/>
        </w:rPr>
        <w:t>，</w:t>
      </w:r>
      <w:r w:rsidR="0063191F" w:rsidRPr="0063191F">
        <w:rPr>
          <w:rFonts w:ascii="Times New Roman" w:hAnsi="Times New Roman" w:hint="eastAsia"/>
          <w:szCs w:val="21"/>
        </w:rPr>
        <w:t>2003</w:t>
      </w:r>
      <w:r w:rsidR="0063191F" w:rsidRPr="0063191F">
        <w:rPr>
          <w:rFonts w:ascii="Times New Roman" w:hAnsi="Times New Roman" w:hint="eastAsia"/>
          <w:szCs w:val="21"/>
        </w:rPr>
        <w:t>）将公司战略从激进到保守依次划分为进攻型、分析型和防御型。</w:t>
      </w:r>
      <w:r w:rsidR="000B25C0">
        <w:rPr>
          <w:rFonts w:ascii="Times New Roman" w:hAnsi="Times New Roman" w:hint="eastAsia"/>
          <w:szCs w:val="21"/>
        </w:rPr>
        <w:t>其中，</w:t>
      </w:r>
      <w:r w:rsidR="00F37F05" w:rsidRPr="00F37F05">
        <w:rPr>
          <w:rFonts w:ascii="Times New Roman" w:hAnsi="Times New Roman" w:hint="eastAsia"/>
          <w:szCs w:val="21"/>
        </w:rPr>
        <w:t>进攻型公司定义为不断开发新产</w:t>
      </w:r>
      <w:r w:rsidR="000B25C0">
        <w:rPr>
          <w:rFonts w:ascii="Times New Roman" w:hAnsi="Times New Roman" w:hint="eastAsia"/>
          <w:szCs w:val="21"/>
        </w:rPr>
        <w:t>品、新市场机会的创新型公司，该类公司重点关注研究开发与市场营销，不断开发新的产品和市场，从而保持其在行业当中的领军地位。</w:t>
      </w:r>
      <w:r w:rsidR="00F37F05" w:rsidRPr="00F37F05">
        <w:rPr>
          <w:rFonts w:ascii="Times New Roman" w:hAnsi="Times New Roman" w:hint="eastAsia"/>
          <w:szCs w:val="21"/>
        </w:rPr>
        <w:t>由于主要依赖新产品和新市场推动增长，进攻型公司增长迅速且波动剧烈。在组织方面，由</w:t>
      </w:r>
      <w:r w:rsidR="00CF4996">
        <w:rPr>
          <w:rFonts w:ascii="Times New Roman" w:hAnsi="Times New Roman" w:hint="eastAsia"/>
          <w:szCs w:val="21"/>
        </w:rPr>
        <w:t>于产品多样性的特点，进攻型公司通常拥有大量的分支机构：高度分散且</w:t>
      </w:r>
      <w:r w:rsidR="00F37F05" w:rsidRPr="00F37F05">
        <w:rPr>
          <w:rFonts w:ascii="Times New Roman" w:hAnsi="Times New Roman" w:hint="eastAsia"/>
          <w:szCs w:val="21"/>
        </w:rPr>
        <w:t>不够稳定，更加看重员工的知识和技能。防御型公司是指在生产产品与提供服务时重点关注效率的公司。防御型公司市场面一般较狭窄，</w:t>
      </w:r>
      <w:r w:rsidR="005124B4" w:rsidRPr="0063191F">
        <w:rPr>
          <w:rFonts w:ascii="Times New Roman" w:hAnsi="Times New Roman" w:hint="eastAsia"/>
          <w:szCs w:val="21"/>
        </w:rPr>
        <w:t>往往集中于固定的产品市场，通过价格、服务和产品质量保证它们的竞争力</w:t>
      </w:r>
      <w:r w:rsidR="005124B4">
        <w:rPr>
          <w:rFonts w:ascii="Times New Roman" w:hAnsi="Times New Roman" w:hint="eastAsia"/>
          <w:szCs w:val="21"/>
        </w:rPr>
        <w:t>，</w:t>
      </w:r>
      <w:r w:rsidR="00F37F05" w:rsidRPr="00F37F05">
        <w:rPr>
          <w:rFonts w:ascii="Times New Roman" w:hAnsi="Times New Roman" w:hint="eastAsia"/>
          <w:szCs w:val="21"/>
        </w:rPr>
        <w:t>很少开发新的产品与市场。相比于进攻型公司，防御型公司通常增长速度缓慢而稳定。在组织方面，防御型公司通常有高效的、集中化的管理控制体系，员工任期较长，内部提拔现象普遍。分析型公司则介于上述两者之间。</w:t>
      </w:r>
      <w:r w:rsidR="0063191F" w:rsidRPr="0063191F">
        <w:rPr>
          <w:rFonts w:ascii="Times New Roman" w:hAnsi="Times New Roman" w:hint="eastAsia"/>
          <w:szCs w:val="21"/>
        </w:rPr>
        <w:t>其中，进攻型公司会防御型公司则；处于二者之间的公司则被划分为分析型。</w:t>
      </w:r>
    </w:p>
    <w:p w:rsidR="0063191F" w:rsidRPr="0063191F" w:rsidRDefault="00F37F05" w:rsidP="00942007">
      <w:pPr>
        <w:widowControl/>
        <w:spacing w:line="360" w:lineRule="auto"/>
        <w:ind w:firstLineChars="202" w:firstLine="424"/>
        <w:jc w:val="left"/>
        <w:rPr>
          <w:rFonts w:ascii="Times New Roman" w:hAnsi="Times New Roman"/>
          <w:szCs w:val="21"/>
        </w:rPr>
      </w:pPr>
      <w:r>
        <w:rPr>
          <w:rFonts w:ascii="Times New Roman" w:hAnsi="Times New Roman" w:hint="eastAsia"/>
          <w:szCs w:val="21"/>
        </w:rPr>
        <w:t>已有</w:t>
      </w:r>
      <w:r>
        <w:rPr>
          <w:rFonts w:ascii="Times New Roman" w:hAnsi="Times New Roman"/>
          <w:szCs w:val="21"/>
        </w:rPr>
        <w:t>研究已经发现审计师在提供审计服务时会综合考虑公司的经营风险（</w:t>
      </w:r>
      <w:r>
        <w:rPr>
          <w:rFonts w:ascii="Times New Roman" w:hAnsi="Times New Roman" w:hint="eastAsia"/>
          <w:szCs w:val="21"/>
        </w:rPr>
        <w:t>J</w:t>
      </w:r>
      <w:r>
        <w:rPr>
          <w:rFonts w:ascii="Times New Roman" w:hAnsi="Times New Roman"/>
          <w:szCs w:val="21"/>
        </w:rPr>
        <w:t>ohnstone</w:t>
      </w:r>
      <w:r>
        <w:rPr>
          <w:rFonts w:ascii="Times New Roman" w:hAnsi="Times New Roman" w:hint="eastAsia"/>
          <w:szCs w:val="21"/>
        </w:rPr>
        <w:t>，</w:t>
      </w:r>
      <w:r>
        <w:rPr>
          <w:rFonts w:ascii="Times New Roman" w:hAnsi="Times New Roman"/>
          <w:szCs w:val="21"/>
        </w:rPr>
        <w:t>2000</w:t>
      </w:r>
      <w:r>
        <w:rPr>
          <w:rFonts w:ascii="Times New Roman" w:hAnsi="Times New Roman"/>
          <w:szCs w:val="21"/>
        </w:rPr>
        <w:t>）</w:t>
      </w:r>
      <w:r w:rsidR="005124B4">
        <w:rPr>
          <w:rFonts w:ascii="Times New Roman" w:hAnsi="Times New Roman" w:hint="eastAsia"/>
          <w:szCs w:val="21"/>
        </w:rPr>
        <w:t>。实际操作中</w:t>
      </w:r>
      <w:r w:rsidR="005124B4">
        <w:rPr>
          <w:rFonts w:ascii="Times New Roman" w:hAnsi="Times New Roman"/>
          <w:szCs w:val="21"/>
        </w:rPr>
        <w:t>，</w:t>
      </w:r>
      <w:r w:rsidR="005124B4">
        <w:rPr>
          <w:rFonts w:ascii="Times New Roman" w:hAnsi="Times New Roman" w:hint="eastAsia"/>
          <w:szCs w:val="21"/>
        </w:rPr>
        <w:t>2</w:t>
      </w:r>
      <w:r w:rsidR="005124B4">
        <w:rPr>
          <w:rFonts w:ascii="Times New Roman" w:hAnsi="Times New Roman"/>
          <w:szCs w:val="21"/>
        </w:rPr>
        <w:t>001</w:t>
      </w:r>
      <w:r w:rsidR="005124B4">
        <w:rPr>
          <w:rFonts w:ascii="Times New Roman" w:hAnsi="Times New Roman" w:hint="eastAsia"/>
          <w:szCs w:val="21"/>
        </w:rPr>
        <w:t>年</w:t>
      </w:r>
      <w:r w:rsidR="005124B4">
        <w:rPr>
          <w:rFonts w:ascii="Times New Roman" w:hAnsi="Times New Roman"/>
          <w:szCs w:val="21"/>
        </w:rPr>
        <w:t>发生</w:t>
      </w:r>
      <w:r w:rsidR="005124B4" w:rsidRPr="005124B4">
        <w:rPr>
          <w:rFonts w:ascii="Times New Roman" w:hAnsi="Times New Roman" w:hint="eastAsia"/>
          <w:szCs w:val="21"/>
        </w:rPr>
        <w:t>“银广厦”事件后，</w:t>
      </w:r>
      <w:r w:rsidR="005124B4">
        <w:rPr>
          <w:rFonts w:ascii="Times New Roman" w:hAnsi="Times New Roman" w:hint="eastAsia"/>
          <w:szCs w:val="21"/>
        </w:rPr>
        <w:t>中注协要求</w:t>
      </w:r>
      <w:r w:rsidR="005124B4">
        <w:rPr>
          <w:rFonts w:ascii="Times New Roman" w:hAnsi="Times New Roman"/>
          <w:szCs w:val="21"/>
        </w:rPr>
        <w:t>注册</w:t>
      </w:r>
      <w:r w:rsidR="005124B4">
        <w:rPr>
          <w:rFonts w:ascii="Times New Roman" w:hAnsi="Times New Roman" w:hint="eastAsia"/>
          <w:szCs w:val="21"/>
        </w:rPr>
        <w:t>会计在</w:t>
      </w:r>
      <w:r w:rsidR="005124B4">
        <w:rPr>
          <w:rFonts w:ascii="Times New Roman" w:hAnsi="Times New Roman"/>
          <w:szCs w:val="21"/>
        </w:rPr>
        <w:t>审计工作中考虑公司的经营风险</w:t>
      </w:r>
      <w:r w:rsidR="00942007">
        <w:rPr>
          <w:rFonts w:ascii="Times New Roman" w:hAnsi="Times New Roman" w:hint="eastAsia"/>
          <w:szCs w:val="21"/>
        </w:rPr>
        <w:t>。一方面</w:t>
      </w:r>
      <w:r w:rsidR="00942007">
        <w:rPr>
          <w:rFonts w:ascii="Times New Roman" w:hAnsi="Times New Roman"/>
          <w:szCs w:val="21"/>
        </w:rPr>
        <w:t>，</w:t>
      </w:r>
      <w:r w:rsidR="00942007">
        <w:rPr>
          <w:rFonts w:ascii="Times New Roman" w:hAnsi="Times New Roman" w:hint="eastAsia"/>
          <w:szCs w:val="21"/>
        </w:rPr>
        <w:t>进攻型</w:t>
      </w:r>
      <w:r w:rsidR="00942007">
        <w:rPr>
          <w:rFonts w:ascii="Times New Roman" w:hAnsi="Times New Roman"/>
          <w:szCs w:val="21"/>
        </w:rPr>
        <w:t>企业</w:t>
      </w:r>
      <w:r w:rsidR="00942007">
        <w:rPr>
          <w:rFonts w:ascii="Times New Roman" w:hAnsi="Times New Roman" w:hint="eastAsia"/>
          <w:szCs w:val="21"/>
        </w:rPr>
        <w:t>为了</w:t>
      </w:r>
      <w:r w:rsidR="00942007">
        <w:rPr>
          <w:rFonts w:ascii="Times New Roman" w:hAnsi="Times New Roman"/>
          <w:szCs w:val="21"/>
        </w:rPr>
        <w:t>不断</w:t>
      </w:r>
      <w:r w:rsidR="00942007" w:rsidRPr="00942007">
        <w:rPr>
          <w:rFonts w:ascii="Times New Roman" w:hAnsi="Times New Roman" w:hint="eastAsia"/>
          <w:szCs w:val="21"/>
        </w:rPr>
        <w:t>开发新产品、寻求新市场</w:t>
      </w:r>
      <w:r w:rsidR="00942007">
        <w:rPr>
          <w:rFonts w:ascii="Times New Roman" w:hAnsi="Times New Roman" w:hint="eastAsia"/>
          <w:szCs w:val="21"/>
        </w:rPr>
        <w:t>，</w:t>
      </w:r>
      <w:r w:rsidR="00942007">
        <w:rPr>
          <w:rFonts w:ascii="Times New Roman" w:hAnsi="Times New Roman"/>
          <w:szCs w:val="21"/>
        </w:rPr>
        <w:t>投入了大量资金在研发和营销，</w:t>
      </w:r>
      <w:r w:rsidR="00942007">
        <w:rPr>
          <w:rFonts w:ascii="Times New Roman" w:hAnsi="Times New Roman" w:hint="eastAsia"/>
          <w:szCs w:val="21"/>
        </w:rPr>
        <w:t>增加</w:t>
      </w:r>
      <w:r w:rsidR="00942007">
        <w:rPr>
          <w:rFonts w:ascii="Times New Roman" w:hAnsi="Times New Roman"/>
          <w:szCs w:val="21"/>
        </w:rPr>
        <w:t>了企业业绩的波动性</w:t>
      </w:r>
      <w:r w:rsidR="00942007">
        <w:rPr>
          <w:rFonts w:ascii="Times New Roman" w:hAnsi="Times New Roman" w:hint="eastAsia"/>
          <w:szCs w:val="21"/>
        </w:rPr>
        <w:t>。</w:t>
      </w:r>
      <w:r w:rsidR="00942007">
        <w:rPr>
          <w:rFonts w:ascii="Times New Roman" w:hAnsi="Times New Roman"/>
          <w:szCs w:val="21"/>
        </w:rPr>
        <w:t>另一方面</w:t>
      </w:r>
      <w:r w:rsidR="00942007">
        <w:rPr>
          <w:rFonts w:ascii="Times New Roman" w:hAnsi="Times New Roman" w:hint="eastAsia"/>
          <w:szCs w:val="21"/>
        </w:rPr>
        <w:t>，进攻</w:t>
      </w:r>
      <w:r w:rsidR="00942007">
        <w:rPr>
          <w:rFonts w:ascii="Times New Roman" w:hAnsi="Times New Roman"/>
          <w:szCs w:val="21"/>
        </w:rPr>
        <w:t>型企业</w:t>
      </w:r>
      <w:r w:rsidR="00227B8A">
        <w:rPr>
          <w:rFonts w:ascii="Times New Roman" w:hAnsi="Times New Roman" w:hint="eastAsia"/>
          <w:szCs w:val="21"/>
        </w:rPr>
        <w:t>盈余</w:t>
      </w:r>
      <w:r w:rsidR="00227B8A">
        <w:rPr>
          <w:rFonts w:ascii="Times New Roman" w:hAnsi="Times New Roman"/>
          <w:szCs w:val="21"/>
        </w:rPr>
        <w:t>管理程度</w:t>
      </w:r>
      <w:r w:rsidR="00227B8A">
        <w:rPr>
          <w:rFonts w:ascii="Times New Roman" w:hAnsi="Times New Roman" w:hint="eastAsia"/>
          <w:szCs w:val="21"/>
        </w:rPr>
        <w:t>更高</w:t>
      </w:r>
      <w:r w:rsidR="00942007">
        <w:rPr>
          <w:rFonts w:ascii="Times New Roman" w:hAnsi="Times New Roman" w:hint="eastAsia"/>
          <w:szCs w:val="21"/>
        </w:rPr>
        <w:t>（孙健</w:t>
      </w:r>
      <w:r w:rsidR="00942007">
        <w:rPr>
          <w:rFonts w:ascii="Times New Roman" w:hAnsi="Times New Roman"/>
          <w:szCs w:val="21"/>
        </w:rPr>
        <w:t>等</w:t>
      </w:r>
      <w:r w:rsidR="00942007">
        <w:rPr>
          <w:rFonts w:ascii="Times New Roman" w:hAnsi="Times New Roman" w:hint="eastAsia"/>
          <w:szCs w:val="21"/>
        </w:rPr>
        <w:t>，</w:t>
      </w:r>
      <w:r w:rsidR="00942007">
        <w:rPr>
          <w:rFonts w:ascii="Times New Roman" w:hAnsi="Times New Roman" w:hint="eastAsia"/>
          <w:szCs w:val="21"/>
        </w:rPr>
        <w:t>2</w:t>
      </w:r>
      <w:r w:rsidR="00942007">
        <w:rPr>
          <w:rFonts w:ascii="Times New Roman" w:hAnsi="Times New Roman"/>
          <w:szCs w:val="21"/>
        </w:rPr>
        <w:t>016</w:t>
      </w:r>
      <w:r w:rsidR="00942007">
        <w:rPr>
          <w:rFonts w:ascii="Times New Roman" w:hAnsi="Times New Roman" w:hint="eastAsia"/>
          <w:szCs w:val="21"/>
        </w:rPr>
        <w:t>），</w:t>
      </w:r>
      <w:r w:rsidR="00942007">
        <w:rPr>
          <w:rFonts w:ascii="Times New Roman" w:hAnsi="Times New Roman"/>
          <w:szCs w:val="21"/>
        </w:rPr>
        <w:t>进而更容易违规</w:t>
      </w:r>
      <w:r w:rsidR="00942007" w:rsidRPr="0063191F">
        <w:rPr>
          <w:rFonts w:ascii="Times New Roman" w:hAnsi="Times New Roman" w:hint="eastAsia"/>
          <w:szCs w:val="21"/>
        </w:rPr>
        <w:t>（</w:t>
      </w:r>
      <w:r w:rsidR="00942007" w:rsidRPr="0063191F">
        <w:rPr>
          <w:rFonts w:ascii="Times New Roman" w:hAnsi="Times New Roman" w:hint="eastAsia"/>
          <w:szCs w:val="21"/>
        </w:rPr>
        <w:t>Bentley et al.</w:t>
      </w:r>
      <w:r w:rsidR="004504A7">
        <w:rPr>
          <w:rFonts w:ascii="Times New Roman" w:hAnsi="Times New Roman" w:hint="eastAsia"/>
          <w:szCs w:val="21"/>
        </w:rPr>
        <w:t>，</w:t>
      </w:r>
      <w:r w:rsidR="00942007" w:rsidRPr="0063191F">
        <w:rPr>
          <w:rFonts w:ascii="Times New Roman" w:hAnsi="Times New Roman" w:hint="eastAsia"/>
          <w:szCs w:val="21"/>
        </w:rPr>
        <w:t>2013</w:t>
      </w:r>
      <w:r w:rsidR="00942007" w:rsidRPr="0063191F">
        <w:rPr>
          <w:rFonts w:ascii="Times New Roman" w:hAnsi="Times New Roman" w:hint="eastAsia"/>
          <w:szCs w:val="21"/>
        </w:rPr>
        <w:t>）</w:t>
      </w:r>
      <w:r w:rsidR="00942007">
        <w:rPr>
          <w:rFonts w:ascii="Times New Roman" w:hAnsi="Times New Roman"/>
          <w:szCs w:val="21"/>
        </w:rPr>
        <w:t>。</w:t>
      </w:r>
      <w:r w:rsidR="00CF4996">
        <w:rPr>
          <w:rFonts w:ascii="Times New Roman" w:hAnsi="Times New Roman" w:hint="eastAsia"/>
          <w:szCs w:val="21"/>
        </w:rPr>
        <w:t>上文已述</w:t>
      </w:r>
      <w:r w:rsidR="00CF4996">
        <w:rPr>
          <w:rFonts w:ascii="Times New Roman" w:hAnsi="Times New Roman"/>
          <w:szCs w:val="21"/>
        </w:rPr>
        <w:t>，</w:t>
      </w:r>
      <w:r w:rsidR="00CF4996">
        <w:rPr>
          <w:rFonts w:ascii="Times New Roman" w:hAnsi="Times New Roman" w:hint="eastAsia"/>
          <w:szCs w:val="21"/>
        </w:rPr>
        <w:t>行政惩罚使得审计师事</w:t>
      </w:r>
      <w:r w:rsidR="00CF4996">
        <w:rPr>
          <w:rFonts w:ascii="Times New Roman" w:hAnsi="Times New Roman" w:hint="eastAsia"/>
          <w:szCs w:val="21"/>
        </w:rPr>
        <w:lastRenderedPageBreak/>
        <w:t>后</w:t>
      </w:r>
      <w:r w:rsidR="0063191F" w:rsidRPr="0063191F">
        <w:rPr>
          <w:rFonts w:ascii="Times New Roman" w:hAnsi="Times New Roman" w:hint="eastAsia"/>
          <w:szCs w:val="21"/>
        </w:rPr>
        <w:t>谨慎</w:t>
      </w:r>
      <w:r w:rsidR="00CF4996">
        <w:rPr>
          <w:rFonts w:ascii="Times New Roman" w:hAnsi="Times New Roman" w:hint="eastAsia"/>
          <w:szCs w:val="21"/>
        </w:rPr>
        <w:t>执业。当面对进攻型战略企业</w:t>
      </w:r>
      <w:r w:rsidR="00CF4996" w:rsidRPr="0063191F">
        <w:rPr>
          <w:rFonts w:ascii="Times New Roman" w:hAnsi="Times New Roman" w:hint="eastAsia"/>
          <w:szCs w:val="21"/>
        </w:rPr>
        <w:t>时</w:t>
      </w:r>
      <w:r w:rsidR="00CF4996">
        <w:rPr>
          <w:rFonts w:ascii="Times New Roman" w:hAnsi="Times New Roman" w:hint="eastAsia"/>
          <w:szCs w:val="21"/>
        </w:rPr>
        <w:t>，</w:t>
      </w:r>
      <w:r w:rsidR="00CF4996">
        <w:rPr>
          <w:rFonts w:ascii="Times New Roman" w:hAnsi="Times New Roman" w:hint="eastAsia"/>
          <w:szCs w:val="21"/>
        </w:rPr>
        <w:t>审计师</w:t>
      </w:r>
      <w:r w:rsidR="00CF4996">
        <w:rPr>
          <w:rFonts w:ascii="Times New Roman" w:hAnsi="Times New Roman"/>
          <w:szCs w:val="21"/>
        </w:rPr>
        <w:t>在审计工作中</w:t>
      </w:r>
      <w:r w:rsidR="00CF4996">
        <w:rPr>
          <w:rFonts w:ascii="Times New Roman" w:hAnsi="Times New Roman" w:hint="eastAsia"/>
          <w:szCs w:val="21"/>
        </w:rPr>
        <w:t>面临的经营</w:t>
      </w:r>
      <w:r w:rsidR="00CF4996">
        <w:rPr>
          <w:rFonts w:ascii="Times New Roman" w:hAnsi="Times New Roman"/>
          <w:szCs w:val="21"/>
        </w:rPr>
        <w:t>风险更高，因而</w:t>
      </w:r>
      <w:r w:rsidR="0063191F" w:rsidRPr="0063191F">
        <w:rPr>
          <w:rFonts w:ascii="Times New Roman" w:hAnsi="Times New Roman" w:hint="eastAsia"/>
          <w:szCs w:val="21"/>
        </w:rPr>
        <w:t>审计质量的提升更显著。</w:t>
      </w:r>
    </w:p>
    <w:p w:rsidR="0063191F" w:rsidRPr="0063191F" w:rsidRDefault="0063191F" w:rsidP="0063191F">
      <w:pPr>
        <w:widowControl/>
        <w:spacing w:line="360" w:lineRule="auto"/>
        <w:ind w:firstLineChars="200" w:firstLine="420"/>
        <w:jc w:val="left"/>
        <w:rPr>
          <w:rFonts w:ascii="Times New Roman" w:hAnsi="Times New Roman"/>
          <w:szCs w:val="21"/>
        </w:rPr>
      </w:pPr>
      <w:r w:rsidRPr="0063191F">
        <w:rPr>
          <w:rFonts w:ascii="Times New Roman" w:hAnsi="Times New Roman" w:hint="eastAsia"/>
          <w:szCs w:val="21"/>
        </w:rPr>
        <w:t>基于此，我们提出如下假说：</w:t>
      </w:r>
    </w:p>
    <w:p w:rsidR="0063191F" w:rsidRPr="0063191F" w:rsidRDefault="0063191F" w:rsidP="0063191F">
      <w:pPr>
        <w:widowControl/>
        <w:spacing w:line="360" w:lineRule="auto"/>
        <w:ind w:firstLineChars="200" w:firstLine="420"/>
        <w:jc w:val="left"/>
        <w:rPr>
          <w:rFonts w:ascii="Times New Roman" w:hAnsi="Times New Roman"/>
          <w:szCs w:val="21"/>
        </w:rPr>
      </w:pPr>
      <w:r w:rsidRPr="0063191F">
        <w:rPr>
          <w:rFonts w:ascii="Times New Roman" w:hAnsi="Times New Roman" w:hint="eastAsia"/>
          <w:szCs w:val="21"/>
        </w:rPr>
        <w:t>假说</w:t>
      </w:r>
      <w:r w:rsidR="00F90B25">
        <w:rPr>
          <w:rFonts w:ascii="Times New Roman" w:hAnsi="Times New Roman" w:hint="eastAsia"/>
          <w:szCs w:val="21"/>
        </w:rPr>
        <w:t>2</w:t>
      </w:r>
      <w:r w:rsidR="00F90B25">
        <w:rPr>
          <w:rFonts w:ascii="Times New Roman" w:hAnsi="Times New Roman"/>
          <w:szCs w:val="21"/>
        </w:rPr>
        <w:t>a</w:t>
      </w:r>
      <w:r w:rsidRPr="0063191F">
        <w:rPr>
          <w:rFonts w:ascii="Times New Roman" w:hAnsi="Times New Roman" w:hint="eastAsia"/>
          <w:szCs w:val="21"/>
        </w:rPr>
        <w:t>：其他条件相同下，</w:t>
      </w:r>
      <w:r w:rsidR="000C342E">
        <w:rPr>
          <w:rFonts w:ascii="Times New Roman" w:hAnsi="Times New Roman" w:hint="eastAsia"/>
          <w:szCs w:val="21"/>
        </w:rPr>
        <w:t>受处罚的</w:t>
      </w:r>
      <w:r w:rsidRPr="0063191F">
        <w:rPr>
          <w:rFonts w:ascii="Times New Roman" w:hAnsi="Times New Roman" w:hint="eastAsia"/>
          <w:szCs w:val="21"/>
        </w:rPr>
        <w:t>审计师事后审计质量的提升在采取进攻型战略的企业中更显著。</w:t>
      </w:r>
    </w:p>
    <w:p w:rsidR="003E5E17" w:rsidRPr="00CE60D6" w:rsidRDefault="003E5E17" w:rsidP="003E5E17">
      <w:pPr>
        <w:pStyle w:val="a7"/>
        <w:numPr>
          <w:ilvl w:val="0"/>
          <w:numId w:val="1"/>
        </w:numPr>
        <w:spacing w:line="360" w:lineRule="auto"/>
        <w:ind w:firstLineChars="0"/>
        <w:rPr>
          <w:rFonts w:ascii="Times New Roman" w:hAnsi="Times New Roman"/>
          <w:b/>
          <w:szCs w:val="21"/>
        </w:rPr>
      </w:pPr>
      <w:r w:rsidRPr="00CE60D6">
        <w:rPr>
          <w:rFonts w:ascii="Times New Roman" w:hAnsi="Times New Roman"/>
          <w:b/>
          <w:szCs w:val="21"/>
        </w:rPr>
        <w:t>研究设计</w:t>
      </w:r>
    </w:p>
    <w:p w:rsidR="003E5E17" w:rsidRPr="00CE60D6" w:rsidRDefault="003E5E17" w:rsidP="003E5E17">
      <w:pPr>
        <w:spacing w:line="360" w:lineRule="auto"/>
        <w:rPr>
          <w:rFonts w:ascii="Times New Roman" w:eastAsiaTheme="minorEastAsia" w:hAnsi="Times New Roman"/>
          <w:b/>
          <w:szCs w:val="21"/>
        </w:rPr>
      </w:pPr>
      <w:r w:rsidRPr="00CE60D6">
        <w:rPr>
          <w:rFonts w:ascii="Times New Roman" w:eastAsiaTheme="minorEastAsia" w:hAnsi="Times New Roman"/>
          <w:b/>
          <w:szCs w:val="21"/>
        </w:rPr>
        <w:t>3.1</w:t>
      </w:r>
      <w:r w:rsidRPr="00CE60D6">
        <w:rPr>
          <w:rFonts w:ascii="Times New Roman" w:eastAsiaTheme="minorEastAsia" w:hAnsi="Times New Roman"/>
          <w:b/>
          <w:szCs w:val="21"/>
        </w:rPr>
        <w:t>样本选择与数据来源</w:t>
      </w:r>
    </w:p>
    <w:p w:rsidR="0063191F" w:rsidRPr="00727080" w:rsidRDefault="0063191F" w:rsidP="0063191F">
      <w:pPr>
        <w:spacing w:line="360" w:lineRule="auto"/>
        <w:ind w:firstLineChars="200" w:firstLine="420"/>
        <w:jc w:val="center"/>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i/>
          <w:szCs w:val="21"/>
        </w:rPr>
        <w:t>此处插入</w:t>
      </w:r>
      <w:r>
        <w:rPr>
          <w:rFonts w:ascii="Times New Roman" w:eastAsiaTheme="minorEastAsia" w:hAnsi="Times New Roman" w:hint="eastAsia"/>
          <w:i/>
          <w:szCs w:val="21"/>
        </w:rPr>
        <w:t>表</w:t>
      </w:r>
      <w:r>
        <w:rPr>
          <w:rFonts w:ascii="Times New Roman" w:eastAsiaTheme="minorEastAsia" w:hAnsi="Times New Roman" w:hint="eastAsia"/>
          <w:i/>
          <w:szCs w:val="21"/>
        </w:rPr>
        <w:t>1</w:t>
      </w:r>
      <w:r>
        <w:rPr>
          <w:rFonts w:ascii="Times New Roman" w:eastAsiaTheme="minorEastAsia" w:hAnsi="Times New Roman" w:hint="eastAsia"/>
          <w:szCs w:val="21"/>
        </w:rPr>
        <w:t>）</w:t>
      </w:r>
      <w:r>
        <w:rPr>
          <w:rFonts w:ascii="Times New Roman" w:eastAsiaTheme="minorEastAsia" w:hAnsi="Times New Roman"/>
          <w:b/>
          <w:szCs w:val="21"/>
        </w:rPr>
        <w:tab/>
      </w:r>
    </w:p>
    <w:p w:rsidR="0063191F" w:rsidRPr="000D103B" w:rsidRDefault="0063191F" w:rsidP="0063191F">
      <w:pPr>
        <w:spacing w:line="360" w:lineRule="auto"/>
        <w:ind w:firstLineChars="200" w:firstLine="420"/>
        <w:rPr>
          <w:rFonts w:ascii="Times New Roman" w:eastAsiaTheme="minorEastAsia" w:hAnsi="Times New Roman"/>
          <w:kern w:val="0"/>
          <w:szCs w:val="21"/>
        </w:rPr>
      </w:pPr>
      <w:r w:rsidRPr="000D103B">
        <w:rPr>
          <w:rFonts w:ascii="Times New Roman" w:eastAsiaTheme="minorEastAsia" w:hAnsi="Times New Roman"/>
          <w:kern w:val="0"/>
          <w:szCs w:val="21"/>
        </w:rPr>
        <w:t>本文财务数据主要来源于</w:t>
      </w:r>
      <w:r w:rsidRPr="000D103B">
        <w:rPr>
          <w:rFonts w:ascii="Times New Roman" w:eastAsiaTheme="minorEastAsia" w:hAnsi="Times New Roman"/>
          <w:kern w:val="0"/>
          <w:szCs w:val="21"/>
        </w:rPr>
        <w:t>CSMAR</w:t>
      </w:r>
      <w:r w:rsidRPr="000D103B">
        <w:rPr>
          <w:rFonts w:ascii="Times New Roman" w:eastAsiaTheme="minorEastAsia" w:hAnsi="Times New Roman"/>
          <w:kern w:val="0"/>
          <w:szCs w:val="21"/>
        </w:rPr>
        <w:t>数据库，注册会计师的个人特征信息等来源于中国注册会计师协会网站、证监会网站等，通过手工搜集整理所得，并对数据进行</w:t>
      </w:r>
      <w:r w:rsidRPr="000D103B">
        <w:rPr>
          <w:rFonts w:ascii="Times New Roman" w:eastAsiaTheme="minorEastAsia" w:hAnsi="Times New Roman" w:hint="eastAsia"/>
          <w:kern w:val="0"/>
          <w:szCs w:val="21"/>
        </w:rPr>
        <w:t>“</w:t>
      </w:r>
      <w:r w:rsidRPr="000D103B">
        <w:rPr>
          <w:rFonts w:ascii="Times New Roman" w:eastAsiaTheme="minorEastAsia" w:hAnsi="Times New Roman"/>
          <w:kern w:val="0"/>
          <w:szCs w:val="21"/>
        </w:rPr>
        <w:t>公司</w:t>
      </w:r>
      <w:r w:rsidRPr="000D103B">
        <w:rPr>
          <w:rFonts w:ascii="Times New Roman" w:eastAsiaTheme="minorEastAsia" w:hAnsi="Times New Roman"/>
          <w:kern w:val="0"/>
          <w:szCs w:val="21"/>
        </w:rPr>
        <w:t>—</w:t>
      </w:r>
      <w:r w:rsidRPr="000D103B">
        <w:rPr>
          <w:rFonts w:ascii="Times New Roman" w:eastAsiaTheme="minorEastAsia" w:hAnsi="Times New Roman"/>
          <w:kern w:val="0"/>
          <w:szCs w:val="21"/>
        </w:rPr>
        <w:t>年度</w:t>
      </w:r>
      <w:r w:rsidRPr="000D103B">
        <w:rPr>
          <w:rFonts w:ascii="Times New Roman" w:eastAsiaTheme="minorEastAsia" w:hAnsi="Times New Roman"/>
          <w:kern w:val="0"/>
          <w:szCs w:val="21"/>
        </w:rPr>
        <w:t>—</w:t>
      </w:r>
      <w:r w:rsidRPr="000D103B">
        <w:rPr>
          <w:rFonts w:ascii="Times New Roman" w:eastAsiaTheme="minorEastAsia" w:hAnsi="Times New Roman"/>
          <w:kern w:val="0"/>
          <w:szCs w:val="21"/>
        </w:rPr>
        <w:t>注册会计师</w:t>
      </w:r>
      <w:r w:rsidRPr="000D103B">
        <w:rPr>
          <w:rFonts w:ascii="Times New Roman" w:eastAsiaTheme="minorEastAsia" w:hAnsi="Times New Roman" w:hint="eastAsia"/>
          <w:kern w:val="0"/>
          <w:szCs w:val="21"/>
        </w:rPr>
        <w:t>”</w:t>
      </w:r>
      <w:r w:rsidRPr="000D103B">
        <w:rPr>
          <w:rFonts w:ascii="Times New Roman" w:eastAsiaTheme="minorEastAsia" w:hAnsi="Times New Roman"/>
          <w:kern w:val="0"/>
          <w:szCs w:val="21"/>
        </w:rPr>
        <w:t>的相应配对整理。同时，对披露的会计师事务所名称及注册会计师姓名书写错误、重名等情况逐一进行识别更正。此外，数据统计结果显示，有少数注册会计师</w:t>
      </w:r>
      <w:r>
        <w:rPr>
          <w:rStyle w:val="af"/>
          <w:rFonts w:ascii="Times New Roman" w:eastAsiaTheme="minorEastAsia" w:hAnsi="Times New Roman"/>
          <w:kern w:val="0"/>
          <w:szCs w:val="21"/>
        </w:rPr>
        <w:footnoteReference w:id="1"/>
      </w:r>
      <w:r w:rsidRPr="000D103B">
        <w:rPr>
          <w:rFonts w:ascii="Times New Roman" w:eastAsiaTheme="minorEastAsia" w:hAnsi="Times New Roman"/>
          <w:kern w:val="0"/>
          <w:szCs w:val="21"/>
        </w:rPr>
        <w:t>曾多次受罚，本文只取其第一次受罚经历作为研究对象。</w:t>
      </w:r>
    </w:p>
    <w:p w:rsidR="0063191F" w:rsidRPr="000D103B" w:rsidRDefault="0063191F" w:rsidP="0063191F">
      <w:pPr>
        <w:spacing w:line="360" w:lineRule="auto"/>
        <w:ind w:firstLineChars="200" w:firstLine="420"/>
        <w:rPr>
          <w:rFonts w:ascii="Times New Roman" w:eastAsiaTheme="minorEastAsia" w:hAnsi="Times New Roman"/>
          <w:kern w:val="0"/>
          <w:szCs w:val="21"/>
        </w:rPr>
      </w:pPr>
      <w:r w:rsidRPr="000D103B">
        <w:rPr>
          <w:rFonts w:ascii="Times New Roman" w:eastAsiaTheme="minorEastAsia" w:hAnsi="Times New Roman"/>
          <w:kern w:val="0"/>
          <w:szCs w:val="21"/>
        </w:rPr>
        <w:t>本文使用的初始样本为</w:t>
      </w:r>
      <w:r>
        <w:rPr>
          <w:rFonts w:ascii="Times New Roman" w:eastAsiaTheme="minorEastAsia" w:hAnsi="Times New Roman"/>
          <w:kern w:val="0"/>
          <w:szCs w:val="21"/>
        </w:rPr>
        <w:t>2003</w:t>
      </w:r>
      <w:r w:rsidRPr="000D103B">
        <w:rPr>
          <w:rFonts w:ascii="Times New Roman" w:eastAsiaTheme="minorEastAsia" w:hAnsi="Times New Roman"/>
          <w:kern w:val="0"/>
          <w:szCs w:val="21"/>
        </w:rPr>
        <w:t>-2015</w:t>
      </w:r>
      <w:r w:rsidRPr="000D103B">
        <w:rPr>
          <w:rFonts w:ascii="Times New Roman" w:eastAsiaTheme="minorEastAsia" w:hAnsi="Times New Roman"/>
          <w:kern w:val="0"/>
          <w:szCs w:val="21"/>
        </w:rPr>
        <w:t>年</w:t>
      </w:r>
      <w:r>
        <w:rPr>
          <w:rFonts w:ascii="Times New Roman" w:eastAsiaTheme="minorEastAsia" w:hAnsi="Times New Roman" w:hint="eastAsia"/>
          <w:kern w:val="0"/>
          <w:szCs w:val="21"/>
        </w:rPr>
        <w:t>CSMAR</w:t>
      </w:r>
      <w:r>
        <w:rPr>
          <w:rFonts w:ascii="Times New Roman" w:eastAsiaTheme="minorEastAsia" w:hAnsi="Times New Roman" w:hint="eastAsia"/>
          <w:kern w:val="0"/>
          <w:szCs w:val="21"/>
        </w:rPr>
        <w:t>数据库</w:t>
      </w:r>
      <w:r w:rsidRPr="000D103B">
        <w:rPr>
          <w:rFonts w:ascii="Times New Roman" w:eastAsiaTheme="minorEastAsia" w:hAnsi="Times New Roman"/>
          <w:kern w:val="0"/>
          <w:szCs w:val="21"/>
        </w:rPr>
        <w:t>所有上市公司作为样本公司。初始样本期起始于</w:t>
      </w:r>
      <w:r>
        <w:rPr>
          <w:rFonts w:ascii="Times New Roman" w:eastAsiaTheme="minorEastAsia" w:hAnsi="Times New Roman"/>
          <w:kern w:val="0"/>
          <w:szCs w:val="21"/>
        </w:rPr>
        <w:t>2003</w:t>
      </w:r>
      <w:r>
        <w:rPr>
          <w:rFonts w:ascii="Times New Roman" w:eastAsiaTheme="minorEastAsia" w:hAnsi="Times New Roman"/>
          <w:kern w:val="0"/>
          <w:szCs w:val="21"/>
        </w:rPr>
        <w:t>年，</w:t>
      </w:r>
      <w:r w:rsidRPr="0063191F">
        <w:rPr>
          <w:rFonts w:ascii="Times New Roman" w:eastAsiaTheme="minorEastAsia" w:hAnsi="Times New Roman" w:hint="eastAsia"/>
          <w:kern w:val="0"/>
          <w:szCs w:val="21"/>
        </w:rPr>
        <w:t>由于中国</w:t>
      </w:r>
      <w:r>
        <w:rPr>
          <w:rFonts w:ascii="Times New Roman" w:eastAsiaTheme="minorEastAsia" w:hAnsi="Times New Roman" w:hint="eastAsia"/>
          <w:kern w:val="0"/>
          <w:szCs w:val="21"/>
        </w:rPr>
        <w:t>A</w:t>
      </w:r>
      <w:r w:rsidRPr="0063191F">
        <w:rPr>
          <w:rFonts w:ascii="Times New Roman" w:eastAsiaTheme="minorEastAsia" w:hAnsi="Times New Roman" w:hint="eastAsia"/>
          <w:kern w:val="0"/>
          <w:szCs w:val="21"/>
        </w:rPr>
        <w:t>股上市公司从</w:t>
      </w:r>
      <w:r>
        <w:rPr>
          <w:rFonts w:ascii="Times New Roman" w:eastAsiaTheme="minorEastAsia" w:hAnsi="Times New Roman" w:hint="eastAsia"/>
          <w:kern w:val="0"/>
          <w:szCs w:val="21"/>
        </w:rPr>
        <w:t>1999</w:t>
      </w:r>
      <w:r w:rsidRPr="0063191F">
        <w:rPr>
          <w:rFonts w:ascii="Times New Roman" w:eastAsiaTheme="minorEastAsia" w:hAnsi="Times New Roman" w:hint="eastAsia"/>
          <w:kern w:val="0"/>
          <w:szCs w:val="21"/>
        </w:rPr>
        <w:t>年起开始披露员工数量信息，而本文要求所有公司拥有过去</w:t>
      </w:r>
      <w:r>
        <w:rPr>
          <w:rFonts w:ascii="Times New Roman" w:eastAsiaTheme="minorEastAsia" w:hAnsi="Times New Roman" w:hint="eastAsia"/>
          <w:kern w:val="0"/>
          <w:szCs w:val="21"/>
        </w:rPr>
        <w:t>5</w:t>
      </w:r>
      <w:r w:rsidRPr="0063191F">
        <w:rPr>
          <w:rFonts w:ascii="Times New Roman" w:eastAsiaTheme="minorEastAsia" w:hAnsi="Times New Roman" w:hint="eastAsia"/>
          <w:kern w:val="0"/>
          <w:szCs w:val="21"/>
        </w:rPr>
        <w:t>年的员工数量数据，故本文样本的起始年份为</w:t>
      </w:r>
      <w:r w:rsidRPr="0063191F">
        <w:rPr>
          <w:rFonts w:ascii="Times New Roman" w:eastAsiaTheme="minorEastAsia" w:hAnsi="Times New Roman" w:hint="eastAsia"/>
          <w:kern w:val="0"/>
          <w:szCs w:val="21"/>
        </w:rPr>
        <w:t>2003</w:t>
      </w:r>
      <w:r w:rsidRPr="0063191F">
        <w:rPr>
          <w:rFonts w:ascii="Times New Roman" w:eastAsiaTheme="minorEastAsia" w:hAnsi="Times New Roman" w:hint="eastAsia"/>
          <w:kern w:val="0"/>
          <w:szCs w:val="21"/>
        </w:rPr>
        <w:t>年</w:t>
      </w:r>
      <w:r>
        <w:rPr>
          <w:rFonts w:ascii="Times New Roman" w:eastAsiaTheme="minorEastAsia" w:hAnsi="Times New Roman" w:hint="eastAsia"/>
          <w:kern w:val="0"/>
          <w:szCs w:val="21"/>
        </w:rPr>
        <w:t>。</w:t>
      </w:r>
      <w:r w:rsidRPr="000D103B">
        <w:rPr>
          <w:rFonts w:ascii="Times New Roman" w:eastAsiaTheme="minorEastAsia" w:hAnsi="Times New Roman"/>
          <w:kern w:val="0"/>
          <w:szCs w:val="21"/>
        </w:rPr>
        <w:t>样本选择中被处罚的注册会计师至少在受罚当年及后一年度连续执业，并剔除金融类上市公司和存在数据缺省的公司。最终样本为</w:t>
      </w:r>
      <w:r w:rsidR="00585BD6">
        <w:rPr>
          <w:rFonts w:ascii="Times New Roman" w:eastAsiaTheme="minorEastAsia" w:hAnsi="Times New Roman"/>
          <w:kern w:val="0"/>
          <w:szCs w:val="21"/>
        </w:rPr>
        <w:t>27133</w:t>
      </w:r>
      <w:r w:rsidRPr="000D103B">
        <w:rPr>
          <w:rFonts w:ascii="Times New Roman" w:eastAsiaTheme="minorEastAsia" w:hAnsi="Times New Roman"/>
          <w:kern w:val="0"/>
          <w:szCs w:val="21"/>
        </w:rPr>
        <w:t>个公司年审计师</w:t>
      </w:r>
      <w:r>
        <w:rPr>
          <w:rFonts w:ascii="Times New Roman" w:eastAsiaTheme="minorEastAsia" w:hAnsi="Times New Roman" w:hint="eastAsia"/>
          <w:kern w:val="0"/>
          <w:szCs w:val="21"/>
        </w:rPr>
        <w:t>（见</w:t>
      </w:r>
      <w:r>
        <w:rPr>
          <w:rFonts w:ascii="Times New Roman" w:eastAsiaTheme="minorEastAsia" w:hAnsi="Times New Roman"/>
          <w:kern w:val="0"/>
          <w:szCs w:val="21"/>
        </w:rPr>
        <w:t>表</w:t>
      </w:r>
      <w:r>
        <w:rPr>
          <w:rFonts w:ascii="Times New Roman" w:eastAsiaTheme="minorEastAsia" w:hAnsi="Times New Roman" w:hint="eastAsia"/>
          <w:kern w:val="0"/>
          <w:szCs w:val="21"/>
        </w:rPr>
        <w:t>1</w:t>
      </w:r>
      <w:r>
        <w:rPr>
          <w:rFonts w:ascii="Times New Roman" w:eastAsiaTheme="minorEastAsia" w:hAnsi="Times New Roman" w:hint="eastAsia"/>
          <w:kern w:val="0"/>
          <w:szCs w:val="21"/>
        </w:rPr>
        <w:t>）</w:t>
      </w:r>
      <w:r w:rsidRPr="000D103B">
        <w:rPr>
          <w:rFonts w:ascii="Times New Roman" w:eastAsiaTheme="minorEastAsia" w:hAnsi="Times New Roman"/>
          <w:kern w:val="0"/>
          <w:szCs w:val="21"/>
        </w:rPr>
        <w:t>。</w:t>
      </w:r>
      <w:r>
        <w:rPr>
          <w:rFonts w:ascii="Times New Roman" w:eastAsiaTheme="minorEastAsia" w:hAnsi="Times New Roman" w:hint="eastAsia"/>
          <w:kern w:val="0"/>
          <w:szCs w:val="21"/>
        </w:rPr>
        <w:t>其中遭受</w:t>
      </w:r>
      <w:r>
        <w:rPr>
          <w:rFonts w:ascii="Times New Roman" w:eastAsiaTheme="minorEastAsia" w:hAnsi="Times New Roman"/>
          <w:kern w:val="0"/>
          <w:szCs w:val="21"/>
        </w:rPr>
        <w:t>行政处罚审计师的公司年审计</w:t>
      </w:r>
      <w:r>
        <w:rPr>
          <w:rFonts w:ascii="Times New Roman" w:eastAsiaTheme="minorEastAsia" w:hAnsi="Times New Roman" w:hint="eastAsia"/>
          <w:kern w:val="0"/>
          <w:szCs w:val="21"/>
        </w:rPr>
        <w:t>师</w:t>
      </w:r>
      <w:r>
        <w:rPr>
          <w:rFonts w:ascii="Times New Roman" w:eastAsiaTheme="minorEastAsia" w:hAnsi="Times New Roman"/>
          <w:kern w:val="0"/>
          <w:szCs w:val="21"/>
        </w:rPr>
        <w:t>有</w:t>
      </w:r>
      <w:r w:rsidR="00585BD6">
        <w:rPr>
          <w:rFonts w:ascii="Times New Roman" w:eastAsiaTheme="minorEastAsia" w:hAnsi="Times New Roman"/>
          <w:kern w:val="0"/>
          <w:szCs w:val="21"/>
        </w:rPr>
        <w:t>1294</w:t>
      </w:r>
      <w:r>
        <w:rPr>
          <w:rFonts w:ascii="Times New Roman" w:eastAsiaTheme="minorEastAsia" w:hAnsi="Times New Roman" w:hint="eastAsia"/>
          <w:kern w:val="0"/>
          <w:szCs w:val="21"/>
        </w:rPr>
        <w:t>个</w:t>
      </w:r>
      <w:r>
        <w:rPr>
          <w:rFonts w:ascii="Times New Roman" w:eastAsiaTheme="minorEastAsia" w:hAnsi="Times New Roman"/>
          <w:kern w:val="0"/>
          <w:szCs w:val="21"/>
        </w:rPr>
        <w:t>观测值，而未遭受行政处罚审计师的公司年审计师有</w:t>
      </w:r>
      <w:r w:rsidR="00585BD6">
        <w:rPr>
          <w:rFonts w:ascii="Times New Roman" w:eastAsiaTheme="minorEastAsia" w:hAnsi="Times New Roman"/>
          <w:kern w:val="0"/>
          <w:szCs w:val="21"/>
        </w:rPr>
        <w:t>25839</w:t>
      </w:r>
      <w:r>
        <w:rPr>
          <w:rFonts w:ascii="Times New Roman" w:eastAsiaTheme="minorEastAsia" w:hAnsi="Times New Roman" w:hint="eastAsia"/>
          <w:kern w:val="0"/>
          <w:szCs w:val="21"/>
        </w:rPr>
        <w:t>个</w:t>
      </w:r>
      <w:r>
        <w:rPr>
          <w:rFonts w:ascii="Times New Roman" w:eastAsiaTheme="minorEastAsia" w:hAnsi="Times New Roman"/>
          <w:kern w:val="0"/>
          <w:szCs w:val="21"/>
        </w:rPr>
        <w:t>观测值。</w:t>
      </w:r>
      <w:r w:rsidRPr="00CE60D6">
        <w:rPr>
          <w:rFonts w:ascii="Times New Roman" w:eastAsiaTheme="minorEastAsia" w:hAnsi="Times New Roman"/>
          <w:szCs w:val="21"/>
        </w:rPr>
        <w:t>为了避免异常值的影响，本文对连续变量都在</w:t>
      </w:r>
      <w:r w:rsidRPr="00CE60D6">
        <w:rPr>
          <w:rFonts w:ascii="Times New Roman" w:eastAsiaTheme="minorEastAsia" w:hAnsi="Times New Roman"/>
          <w:szCs w:val="21"/>
        </w:rPr>
        <w:t>1%</w:t>
      </w:r>
      <w:r>
        <w:rPr>
          <w:rFonts w:ascii="Times New Roman" w:eastAsiaTheme="minorEastAsia" w:hAnsi="Times New Roman"/>
          <w:szCs w:val="21"/>
        </w:rPr>
        <w:t>和</w:t>
      </w:r>
      <w:r>
        <w:rPr>
          <w:rFonts w:ascii="Times New Roman" w:eastAsiaTheme="minorEastAsia" w:hAnsi="Times New Roman"/>
          <w:szCs w:val="21"/>
        </w:rPr>
        <w:t>99%</w:t>
      </w:r>
      <w:r w:rsidRPr="00CE60D6">
        <w:rPr>
          <w:rFonts w:ascii="Times New Roman" w:eastAsiaTheme="minorEastAsia" w:hAnsi="Times New Roman"/>
          <w:szCs w:val="21"/>
        </w:rPr>
        <w:t>的水平上</w:t>
      </w:r>
      <w:proofErr w:type="gramStart"/>
      <w:r w:rsidRPr="00CE60D6">
        <w:rPr>
          <w:rFonts w:ascii="Times New Roman" w:eastAsiaTheme="minorEastAsia" w:hAnsi="Times New Roman"/>
          <w:szCs w:val="21"/>
        </w:rPr>
        <w:t>进行了缩尾</w:t>
      </w:r>
      <w:proofErr w:type="gramEnd"/>
      <w:r w:rsidRPr="00CE60D6">
        <w:rPr>
          <w:rFonts w:ascii="Times New Roman" w:eastAsiaTheme="minorEastAsia" w:hAnsi="Times New Roman"/>
          <w:szCs w:val="21"/>
        </w:rPr>
        <w:t>处理</w:t>
      </w:r>
      <w:r>
        <w:rPr>
          <w:rFonts w:ascii="Times New Roman" w:eastAsiaTheme="minorEastAsia" w:hAnsi="Times New Roman" w:hint="eastAsia"/>
          <w:szCs w:val="21"/>
        </w:rPr>
        <w:t>。</w:t>
      </w:r>
    </w:p>
    <w:p w:rsidR="003E5E17" w:rsidRPr="00CE60D6" w:rsidRDefault="003E5E17" w:rsidP="003E5E17">
      <w:pPr>
        <w:spacing w:line="360" w:lineRule="auto"/>
        <w:rPr>
          <w:rFonts w:ascii="Times New Roman" w:eastAsiaTheme="minorEastAsia" w:hAnsi="Times New Roman"/>
          <w:b/>
          <w:szCs w:val="21"/>
        </w:rPr>
      </w:pPr>
      <w:r w:rsidRPr="00CE60D6">
        <w:rPr>
          <w:rFonts w:ascii="Times New Roman" w:eastAsiaTheme="minorEastAsia" w:hAnsi="Times New Roman"/>
          <w:b/>
          <w:szCs w:val="21"/>
        </w:rPr>
        <w:t>3.2</w:t>
      </w:r>
      <w:r w:rsidRPr="00CE60D6">
        <w:rPr>
          <w:rFonts w:ascii="Times New Roman" w:eastAsiaTheme="minorEastAsia" w:hAnsi="Times New Roman"/>
          <w:b/>
          <w:szCs w:val="21"/>
        </w:rPr>
        <w:t>模型设定和变量说明</w:t>
      </w:r>
    </w:p>
    <w:p w:rsidR="003E5E17" w:rsidRDefault="003E5E17" w:rsidP="003E5E17">
      <w:pPr>
        <w:spacing w:line="360" w:lineRule="auto"/>
        <w:ind w:firstLineChars="200" w:firstLine="420"/>
        <w:rPr>
          <w:rFonts w:ascii="Times New Roman" w:hAnsi="Times New Roman"/>
          <w:szCs w:val="21"/>
        </w:rPr>
      </w:pPr>
      <w:r w:rsidRPr="00CE60D6">
        <w:rPr>
          <w:rFonts w:ascii="Times New Roman" w:hAnsi="Times New Roman"/>
          <w:szCs w:val="21"/>
        </w:rPr>
        <w:t>为了检验处罚之后审计师审计质量的影响，本文设定如下模型：</w:t>
      </w:r>
    </w:p>
    <w:p w:rsidR="0063191F" w:rsidRPr="00CE60D6" w:rsidRDefault="0063191F" w:rsidP="0063191F">
      <w:pPr>
        <w:spacing w:line="360" w:lineRule="auto"/>
        <w:rPr>
          <w:rFonts w:ascii="Times New Roman" w:hAnsi="Times New Roman"/>
          <w:szCs w:val="21"/>
        </w:rPr>
      </w:pPr>
      <w:r w:rsidRPr="00AF30EA">
        <w:rPr>
          <w:rFonts w:ascii="Times New Roman" w:hAnsi="Times New Roman"/>
          <w:position w:val="-58"/>
          <w:szCs w:val="21"/>
        </w:rPr>
        <w:object w:dxaOrig="1158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51.75pt" o:ole="">
            <v:imagedata r:id="rId7" o:title=""/>
          </v:shape>
          <o:OLEObject Type="Embed" ProgID="Equation.DSMT4" ShapeID="_x0000_i1025" DrawAspect="Content" ObjectID="_1582401306" r:id="rId8"/>
        </w:objec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r w:rsidRPr="00600451">
        <w:rPr>
          <w:rFonts w:ascii="Times New Roman" w:hAnsi="Times New Roman"/>
          <w:position w:val="-62"/>
          <w:szCs w:val="21"/>
        </w:rPr>
        <w:object w:dxaOrig="11439" w:dyaOrig="1300">
          <v:shape id="_x0000_i1026" type="#_x0000_t75" style="width:389.25pt;height:53.25pt" o:ole="">
            <v:imagedata r:id="rId9" o:title=""/>
          </v:shape>
          <o:OLEObject Type="Embed" ProgID="Equation.DSMT4" ShapeID="_x0000_i1026" DrawAspect="Content" ObjectID="_1582401307" r:id="rId10"/>
        </w:objec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p>
    <w:p w:rsidR="003E5E17" w:rsidRDefault="003E5E17" w:rsidP="003E5E17">
      <w:pPr>
        <w:spacing w:line="360" w:lineRule="auto"/>
        <w:ind w:firstLineChars="200" w:firstLine="420"/>
        <w:rPr>
          <w:rFonts w:ascii="Times New Roman" w:eastAsiaTheme="minorEastAsia" w:hAnsi="Times New Roman"/>
          <w:szCs w:val="21"/>
        </w:rPr>
      </w:pPr>
      <w:r w:rsidRPr="00CE60D6">
        <w:rPr>
          <w:rFonts w:ascii="Times New Roman" w:eastAsiaTheme="minorEastAsia" w:hAnsi="Times New Roman"/>
          <w:szCs w:val="21"/>
        </w:rPr>
        <w:t>我们使用了审计意见和审计报告的激进性作为审计质量的衡量指标，选用上述两个指标</w:t>
      </w:r>
      <w:r w:rsidRPr="00CE60D6">
        <w:rPr>
          <w:rFonts w:ascii="Times New Roman" w:eastAsiaTheme="minorEastAsia" w:hAnsi="Times New Roman"/>
          <w:szCs w:val="21"/>
        </w:rPr>
        <w:lastRenderedPageBreak/>
        <w:t>来衡量审计质量有以下几点原因，首先，审计意见和审计报告激进性是唯一直观的关于审计师和上市公司的管理层的沟通之后的产品；其次，审计意见和审计报告的激进性是最直接被审计师所影响和控制的；第三，这一衡量指标不像会计信息质量的指标如盈余质量容易受到内生性的干扰，因为它主要取决于审计人员的重要决策环节，客户管理层的影响则要弱很多；最后，与其他衡量审计质量的指标比起来，审计意见在计量上的计量误差是很低的（</w:t>
      </w:r>
      <w:proofErr w:type="spellStart"/>
      <w:r w:rsidRPr="00CE60D6">
        <w:rPr>
          <w:rFonts w:ascii="Times New Roman" w:eastAsiaTheme="minorEastAsia" w:hAnsi="Times New Roman"/>
          <w:szCs w:val="21"/>
        </w:rPr>
        <w:t>DeFond</w:t>
      </w:r>
      <w:proofErr w:type="spellEnd"/>
      <w:r w:rsidRPr="00CE60D6">
        <w:rPr>
          <w:rFonts w:ascii="Times New Roman" w:eastAsiaTheme="minorEastAsia" w:hAnsi="Times New Roman"/>
          <w:szCs w:val="21"/>
        </w:rPr>
        <w:t xml:space="preserve"> and Zhang</w:t>
      </w:r>
      <w:r w:rsidR="004504A7">
        <w:rPr>
          <w:rFonts w:ascii="Times New Roman" w:eastAsiaTheme="minorEastAsia" w:hAnsi="Times New Roman"/>
          <w:szCs w:val="21"/>
        </w:rPr>
        <w:t>，</w:t>
      </w:r>
      <w:r w:rsidRPr="00CE60D6">
        <w:rPr>
          <w:rFonts w:ascii="Times New Roman" w:eastAsiaTheme="minorEastAsia" w:hAnsi="Times New Roman"/>
          <w:szCs w:val="21"/>
        </w:rPr>
        <w:t>2014</w:t>
      </w:r>
      <w:r w:rsidRPr="00CE60D6">
        <w:rPr>
          <w:rFonts w:ascii="Times New Roman" w:eastAsiaTheme="minorEastAsia" w:hAnsi="Times New Roman"/>
          <w:szCs w:val="21"/>
        </w:rPr>
        <w:t>）。审计意见若为非标审计意见取</w:t>
      </w:r>
      <w:r w:rsidRPr="00CE60D6">
        <w:rPr>
          <w:rFonts w:ascii="Times New Roman" w:eastAsiaTheme="minorEastAsia" w:hAnsi="Times New Roman"/>
          <w:szCs w:val="21"/>
        </w:rPr>
        <w:t>1</w:t>
      </w:r>
      <w:r w:rsidRPr="00CE60D6">
        <w:rPr>
          <w:rFonts w:ascii="Times New Roman" w:eastAsiaTheme="minorEastAsia" w:hAnsi="Times New Roman"/>
          <w:szCs w:val="21"/>
        </w:rPr>
        <w:t>，其他为</w:t>
      </w:r>
      <w:r w:rsidRPr="00CE60D6">
        <w:rPr>
          <w:rFonts w:ascii="Times New Roman" w:eastAsiaTheme="minorEastAsia" w:hAnsi="Times New Roman"/>
          <w:szCs w:val="21"/>
        </w:rPr>
        <w:t>0</w:t>
      </w:r>
      <w:r>
        <w:rPr>
          <w:rFonts w:ascii="Times New Roman" w:eastAsiaTheme="minorEastAsia" w:hAnsi="Times New Roman"/>
          <w:szCs w:val="21"/>
        </w:rPr>
        <w:t>；关于审计报告的激进性，本文参考</w:t>
      </w:r>
      <w:r w:rsidR="004504A7">
        <w:rPr>
          <w:rFonts w:ascii="Times New Roman" w:eastAsiaTheme="minorEastAsia" w:hAnsi="Times New Roman"/>
          <w:szCs w:val="21"/>
        </w:rPr>
        <w:t xml:space="preserve">Francis and </w:t>
      </w:r>
      <w:r w:rsidRPr="00CE60D6">
        <w:rPr>
          <w:rFonts w:ascii="Times New Roman" w:eastAsiaTheme="minorEastAsia" w:hAnsi="Times New Roman"/>
          <w:szCs w:val="21"/>
        </w:rPr>
        <w:t>Krishnan</w:t>
      </w:r>
      <w:r w:rsidRPr="00CE60D6">
        <w:rPr>
          <w:rFonts w:ascii="Times New Roman" w:eastAsiaTheme="minorEastAsia" w:hAnsi="Times New Roman"/>
          <w:szCs w:val="21"/>
        </w:rPr>
        <w:t>（</w:t>
      </w:r>
      <w:r w:rsidRPr="00CE60D6">
        <w:rPr>
          <w:rFonts w:ascii="Times New Roman" w:eastAsiaTheme="minorEastAsia" w:hAnsi="Times New Roman"/>
          <w:szCs w:val="21"/>
        </w:rPr>
        <w:t>1999</w:t>
      </w:r>
      <w:r w:rsidRPr="00CE60D6">
        <w:rPr>
          <w:rFonts w:ascii="Times New Roman" w:eastAsiaTheme="minorEastAsia" w:hAnsi="Times New Roman"/>
          <w:szCs w:val="21"/>
        </w:rPr>
        <w:t>）</w:t>
      </w:r>
      <w:r>
        <w:rPr>
          <w:rFonts w:ascii="Times New Roman" w:eastAsiaTheme="minorEastAsia" w:hAnsi="Times New Roman" w:hint="eastAsia"/>
          <w:szCs w:val="21"/>
        </w:rPr>
        <w:t>和</w:t>
      </w:r>
      <w:r w:rsidRPr="00CE60D6">
        <w:rPr>
          <w:rFonts w:ascii="Times New Roman" w:eastAsiaTheme="minorEastAsia" w:hAnsi="Times New Roman"/>
          <w:szCs w:val="21"/>
        </w:rPr>
        <w:t>Gul</w:t>
      </w:r>
      <w:r>
        <w:rPr>
          <w:rFonts w:ascii="Times New Roman" w:eastAsiaTheme="minorEastAsia" w:hAnsi="Times New Roman" w:hint="eastAsia"/>
          <w:szCs w:val="21"/>
        </w:rPr>
        <w:t xml:space="preserve"> et al</w:t>
      </w:r>
      <w:r w:rsidR="006A2ABC">
        <w:rPr>
          <w:rFonts w:ascii="Times New Roman" w:eastAsiaTheme="minorEastAsia" w:hAnsi="Times New Roman"/>
          <w:szCs w:val="21"/>
        </w:rPr>
        <w:t>.</w:t>
      </w:r>
      <w:r>
        <w:rPr>
          <w:rFonts w:ascii="Times New Roman" w:eastAsiaTheme="minorEastAsia" w:hAnsi="Times New Roman" w:hint="eastAsia"/>
          <w:szCs w:val="21"/>
        </w:rPr>
        <w:t>（</w:t>
      </w:r>
      <w:r>
        <w:rPr>
          <w:rFonts w:ascii="Times New Roman" w:eastAsiaTheme="minorEastAsia" w:hAnsi="Times New Roman" w:hint="eastAsia"/>
          <w:szCs w:val="21"/>
        </w:rPr>
        <w:t>2013</w:t>
      </w:r>
      <w:r>
        <w:rPr>
          <w:rFonts w:ascii="Times New Roman" w:eastAsiaTheme="minorEastAsia" w:hAnsi="Times New Roman" w:hint="eastAsia"/>
          <w:szCs w:val="21"/>
        </w:rPr>
        <w:t>）</w:t>
      </w:r>
      <w:r w:rsidRPr="00CE60D6">
        <w:rPr>
          <w:rFonts w:ascii="Times New Roman" w:eastAsiaTheme="minorEastAsia" w:hAnsi="Times New Roman"/>
          <w:szCs w:val="21"/>
        </w:rPr>
        <w:t>将审计师出具的审计意见预期值与实际值的差异作为审计报告激进性的衡量标准。预测的非标意见概率是对公司的财务状况的整体评价，作为审计师应该出具非标意见的参考标准，而当实际出具的非标意见少于预测的非标意见概率时，表明审计师更加激进，敢于冒险，而其审计质量也相对较低。当</w:t>
      </w:r>
      <w:proofErr w:type="spellStart"/>
      <w:r w:rsidRPr="00CE60D6">
        <w:rPr>
          <w:rFonts w:ascii="Times New Roman" w:eastAsiaTheme="minorEastAsia" w:hAnsi="Times New Roman"/>
          <w:szCs w:val="21"/>
        </w:rPr>
        <w:t>ARAgg</w:t>
      </w:r>
      <w:proofErr w:type="spellEnd"/>
      <w:r w:rsidRPr="00CE60D6">
        <w:rPr>
          <w:rFonts w:ascii="Times New Roman" w:eastAsiaTheme="minorEastAsia" w:hAnsi="Times New Roman"/>
          <w:szCs w:val="21"/>
        </w:rPr>
        <w:t>为正时，表明该公司审计报告的激进性高，审计质量低；当</w:t>
      </w:r>
      <w:proofErr w:type="spellStart"/>
      <w:r w:rsidRPr="00CE60D6">
        <w:rPr>
          <w:rFonts w:ascii="Times New Roman" w:eastAsiaTheme="minorEastAsia" w:hAnsi="Times New Roman"/>
          <w:szCs w:val="21"/>
        </w:rPr>
        <w:t>ARAgg</w:t>
      </w:r>
      <w:proofErr w:type="spellEnd"/>
      <w:r w:rsidRPr="00CE60D6">
        <w:rPr>
          <w:rFonts w:ascii="Times New Roman" w:eastAsiaTheme="minorEastAsia" w:hAnsi="Times New Roman"/>
          <w:szCs w:val="21"/>
        </w:rPr>
        <w:t>为负时，表明该公司审计报告的激进性低，审计质量高。因此，</w:t>
      </w:r>
      <w:proofErr w:type="spellStart"/>
      <w:r w:rsidRPr="00CE60D6">
        <w:rPr>
          <w:rFonts w:ascii="Times New Roman" w:eastAsiaTheme="minorEastAsia" w:hAnsi="Times New Roman"/>
          <w:szCs w:val="21"/>
        </w:rPr>
        <w:t>ARAgg</w:t>
      </w:r>
      <w:proofErr w:type="spellEnd"/>
      <w:r w:rsidRPr="00CE60D6">
        <w:rPr>
          <w:rFonts w:ascii="Times New Roman" w:eastAsiaTheme="minorEastAsia" w:hAnsi="Times New Roman"/>
          <w:szCs w:val="21"/>
        </w:rPr>
        <w:t>与审计质量成反向相关关系。审计报告激进</w:t>
      </w:r>
      <w:r>
        <w:rPr>
          <w:rFonts w:ascii="Times New Roman" w:eastAsiaTheme="minorEastAsia" w:hAnsi="Times New Roman" w:hint="eastAsia"/>
          <w:szCs w:val="21"/>
        </w:rPr>
        <w:t>度</w:t>
      </w:r>
      <w:r w:rsidRPr="00CE60D6">
        <w:rPr>
          <w:rFonts w:ascii="Times New Roman" w:eastAsiaTheme="minorEastAsia" w:hAnsi="Times New Roman"/>
          <w:szCs w:val="21"/>
        </w:rPr>
        <w:t>的</w:t>
      </w:r>
      <w:r>
        <w:rPr>
          <w:rFonts w:ascii="Times New Roman" w:eastAsiaTheme="minorEastAsia" w:hAnsi="Times New Roman" w:hint="eastAsia"/>
          <w:szCs w:val="21"/>
        </w:rPr>
        <w:t>估计</w:t>
      </w:r>
      <w:r w:rsidRPr="00CE60D6">
        <w:rPr>
          <w:rFonts w:ascii="Times New Roman" w:eastAsiaTheme="minorEastAsia" w:hAnsi="Times New Roman"/>
          <w:szCs w:val="21"/>
        </w:rPr>
        <w:t>过程如下所示：</w:t>
      </w:r>
    </w:p>
    <w:p w:rsidR="003E5E17" w:rsidRPr="00CE60D6" w:rsidRDefault="003E5E17" w:rsidP="003E5E17">
      <w:pPr>
        <w:spacing w:beforeLines="100" w:before="312" w:line="360" w:lineRule="auto"/>
        <w:ind w:left="2" w:firstLineChars="202" w:firstLine="424"/>
        <w:rPr>
          <w:rFonts w:ascii="Times New Roman" w:eastAsiaTheme="minorEastAsia" w:hAnsi="Times New Roman"/>
          <w:szCs w:val="21"/>
        </w:rPr>
      </w:pPr>
      <w:r w:rsidRPr="00CE60D6">
        <w:rPr>
          <w:rFonts w:ascii="Times New Roman" w:hAnsi="Times New Roman"/>
          <w:position w:val="-36"/>
          <w:szCs w:val="21"/>
        </w:rPr>
        <w:object w:dxaOrig="9720" w:dyaOrig="840">
          <v:shape id="_x0000_i1027" type="#_x0000_t75" style="width:367.5pt;height:31.5pt" o:ole="">
            <v:imagedata r:id="rId11" o:title=""/>
          </v:shape>
          <o:OLEObject Type="Embed" ProgID="Equation.DSMT4" ShapeID="_x0000_i1027" DrawAspect="Content" ObjectID="_1582401308" r:id="rId12"/>
        </w:object>
      </w:r>
      <w:r>
        <w:rPr>
          <w:rFonts w:ascii="Times New Roman" w:hAnsi="Times New Roman"/>
          <w:szCs w:val="21"/>
        </w:rPr>
        <w:t xml:space="preserve">  </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p w:rsidR="003E5E17" w:rsidRPr="00CE60D6" w:rsidRDefault="003E5E17" w:rsidP="003E5E17">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首先，</w:t>
      </w:r>
      <w:r w:rsidRPr="00CE60D6">
        <w:rPr>
          <w:rFonts w:ascii="Times New Roman" w:eastAsiaTheme="minorEastAsia" w:hAnsi="Times New Roman"/>
          <w:szCs w:val="21"/>
        </w:rPr>
        <w:t>根据模型</w:t>
      </w:r>
      <w:r>
        <w:rPr>
          <w:rFonts w:ascii="Times New Roman" w:eastAsiaTheme="minorEastAsia" w:hAnsi="Times New Roman" w:hint="eastAsia"/>
          <w:szCs w:val="21"/>
        </w:rPr>
        <w:t>（</w:t>
      </w:r>
      <w:r>
        <w:rPr>
          <w:rFonts w:ascii="Times New Roman" w:eastAsiaTheme="minorEastAsia" w:hAnsi="Times New Roman" w:hint="eastAsia"/>
          <w:szCs w:val="21"/>
        </w:rPr>
        <w:t>3</w:t>
      </w:r>
      <w:r>
        <w:rPr>
          <w:rFonts w:ascii="Times New Roman" w:eastAsiaTheme="minorEastAsia" w:hAnsi="Times New Roman" w:hint="eastAsia"/>
          <w:szCs w:val="21"/>
        </w:rPr>
        <w:t>）</w:t>
      </w:r>
      <w:r w:rsidRPr="00CE60D6">
        <w:rPr>
          <w:rFonts w:ascii="Times New Roman" w:eastAsiaTheme="minorEastAsia" w:hAnsi="Times New Roman"/>
          <w:szCs w:val="21"/>
        </w:rPr>
        <w:t>按照年份采用</w:t>
      </w:r>
      <w:r w:rsidRPr="00CE60D6">
        <w:rPr>
          <w:rFonts w:ascii="Times New Roman" w:eastAsiaTheme="minorEastAsia" w:hAnsi="Times New Roman"/>
          <w:szCs w:val="21"/>
        </w:rPr>
        <w:t>logit</w:t>
      </w:r>
      <w:r w:rsidRPr="00CE60D6">
        <w:rPr>
          <w:rFonts w:ascii="Times New Roman" w:eastAsiaTheme="minorEastAsia" w:hAnsi="Times New Roman"/>
          <w:szCs w:val="21"/>
        </w:rPr>
        <w:t>回归估算出每家公司出具非标意见的可能性，在模型中我们控制了公司规模（</w:t>
      </w:r>
      <w:r w:rsidRPr="00CE60D6">
        <w:rPr>
          <w:rFonts w:ascii="Times New Roman" w:eastAsiaTheme="minorEastAsia" w:hAnsi="Times New Roman"/>
          <w:szCs w:val="21"/>
        </w:rPr>
        <w:t>SIZE</w:t>
      </w:r>
      <w:r w:rsidRPr="00CE60D6">
        <w:rPr>
          <w:rFonts w:ascii="Times New Roman" w:eastAsiaTheme="minorEastAsia" w:hAnsi="Times New Roman"/>
          <w:szCs w:val="21"/>
        </w:rPr>
        <w:t>）、资产负债率（</w:t>
      </w:r>
      <w:r w:rsidRPr="00CE60D6">
        <w:rPr>
          <w:rFonts w:ascii="Times New Roman" w:eastAsiaTheme="minorEastAsia" w:hAnsi="Times New Roman"/>
          <w:szCs w:val="21"/>
        </w:rPr>
        <w:t>LEV</w:t>
      </w:r>
      <w:r w:rsidRPr="00CE60D6">
        <w:rPr>
          <w:rFonts w:ascii="Times New Roman" w:eastAsiaTheme="minorEastAsia" w:hAnsi="Times New Roman"/>
          <w:szCs w:val="21"/>
        </w:rPr>
        <w:t>）存货比率（</w:t>
      </w:r>
      <w:r w:rsidRPr="00CE60D6">
        <w:rPr>
          <w:rFonts w:ascii="Times New Roman" w:eastAsiaTheme="minorEastAsia" w:hAnsi="Times New Roman"/>
          <w:szCs w:val="21"/>
        </w:rPr>
        <w:t>INVRATIO</w:t>
      </w:r>
      <w:r w:rsidRPr="00CE60D6">
        <w:rPr>
          <w:rFonts w:ascii="Times New Roman" w:eastAsiaTheme="minorEastAsia" w:hAnsi="Times New Roman"/>
          <w:szCs w:val="21"/>
        </w:rPr>
        <w:t>）应收账款比率（</w:t>
      </w:r>
      <w:r w:rsidRPr="00CE60D6">
        <w:rPr>
          <w:rFonts w:ascii="Times New Roman" w:eastAsiaTheme="minorEastAsia" w:hAnsi="Times New Roman"/>
          <w:szCs w:val="21"/>
        </w:rPr>
        <w:t>RECRATIO</w:t>
      </w:r>
      <w:r w:rsidRPr="00CE60D6">
        <w:rPr>
          <w:rFonts w:ascii="Times New Roman" w:eastAsiaTheme="minorEastAsia" w:hAnsi="Times New Roman"/>
          <w:szCs w:val="21"/>
        </w:rPr>
        <w:t>）速动比率（</w:t>
      </w:r>
      <w:r w:rsidRPr="00CE60D6">
        <w:rPr>
          <w:rFonts w:ascii="Times New Roman" w:eastAsiaTheme="minorEastAsia" w:hAnsi="Times New Roman"/>
          <w:szCs w:val="21"/>
        </w:rPr>
        <w:t>QUIRATIO</w:t>
      </w:r>
      <w:r w:rsidRPr="00CE60D6">
        <w:rPr>
          <w:rFonts w:ascii="Times New Roman" w:eastAsiaTheme="minorEastAsia" w:hAnsi="Times New Roman"/>
          <w:szCs w:val="21"/>
        </w:rPr>
        <w:t>）总资产净利润率（</w:t>
      </w:r>
      <w:r w:rsidRPr="00CE60D6">
        <w:rPr>
          <w:rFonts w:ascii="Times New Roman" w:eastAsiaTheme="minorEastAsia" w:hAnsi="Times New Roman"/>
          <w:szCs w:val="21"/>
        </w:rPr>
        <w:t>ROA</w:t>
      </w:r>
      <w:r w:rsidRPr="00CE60D6">
        <w:rPr>
          <w:rFonts w:ascii="Times New Roman" w:eastAsiaTheme="minorEastAsia" w:hAnsi="Times New Roman"/>
          <w:szCs w:val="21"/>
        </w:rPr>
        <w:t>）盈亏情况（</w:t>
      </w:r>
      <w:r w:rsidRPr="00CE60D6">
        <w:rPr>
          <w:rFonts w:ascii="Times New Roman" w:eastAsiaTheme="minorEastAsia" w:hAnsi="Times New Roman"/>
          <w:szCs w:val="21"/>
        </w:rPr>
        <w:t>LOSS</w:t>
      </w:r>
      <w:r w:rsidRPr="00CE60D6">
        <w:rPr>
          <w:rFonts w:ascii="Times New Roman" w:eastAsiaTheme="minorEastAsia" w:hAnsi="Times New Roman"/>
          <w:szCs w:val="21"/>
        </w:rPr>
        <w:t>）上市年限（</w:t>
      </w:r>
      <w:r w:rsidRPr="00CE60D6">
        <w:rPr>
          <w:rFonts w:ascii="Times New Roman" w:eastAsiaTheme="minorEastAsia" w:hAnsi="Times New Roman"/>
          <w:szCs w:val="21"/>
        </w:rPr>
        <w:t>AGE</w:t>
      </w:r>
      <w:r w:rsidRPr="00CE60D6">
        <w:rPr>
          <w:rFonts w:ascii="Times New Roman" w:eastAsiaTheme="minorEastAsia" w:hAnsi="Times New Roman"/>
          <w:szCs w:val="21"/>
        </w:rPr>
        <w:t>），用估计的可能性减去非标意见的实际值，得出的就是审计报告的激进性。</w:t>
      </w:r>
      <w:r>
        <w:rPr>
          <w:rFonts w:ascii="Times New Roman" w:eastAsiaTheme="minorEastAsia" w:hAnsi="Times New Roman"/>
          <w:szCs w:val="21"/>
        </w:rPr>
        <w:t>其中，为了避免因为样本选择造成的模型（</w:t>
      </w:r>
      <w:r>
        <w:rPr>
          <w:rFonts w:ascii="Times New Roman" w:eastAsiaTheme="minorEastAsia" w:hAnsi="Times New Roman"/>
          <w:szCs w:val="21"/>
        </w:rPr>
        <w:t>3</w:t>
      </w:r>
      <w:r>
        <w:rPr>
          <w:rFonts w:ascii="Times New Roman" w:eastAsiaTheme="minorEastAsia" w:hAnsi="Times New Roman"/>
          <w:szCs w:val="21"/>
        </w:rPr>
        <w:t>）系数估计偏误，在估计模型（</w:t>
      </w:r>
      <w:r>
        <w:rPr>
          <w:rFonts w:ascii="Times New Roman" w:eastAsiaTheme="minorEastAsia" w:hAnsi="Times New Roman"/>
          <w:szCs w:val="21"/>
        </w:rPr>
        <w:t>3</w:t>
      </w:r>
      <w:r>
        <w:rPr>
          <w:rFonts w:ascii="Times New Roman" w:eastAsiaTheme="minorEastAsia" w:hAnsi="Times New Roman"/>
          <w:szCs w:val="21"/>
        </w:rPr>
        <w:t>）的理论系数时，我们采用全部</w:t>
      </w:r>
      <w:r>
        <w:rPr>
          <w:rFonts w:ascii="Times New Roman" w:eastAsiaTheme="minorEastAsia" w:hAnsi="Times New Roman"/>
          <w:szCs w:val="21"/>
        </w:rPr>
        <w:t>A</w:t>
      </w:r>
      <w:r>
        <w:rPr>
          <w:rFonts w:ascii="Times New Roman" w:eastAsiaTheme="minorEastAsia" w:hAnsi="Times New Roman"/>
          <w:szCs w:val="21"/>
        </w:rPr>
        <w:t>股上市公司数据。</w:t>
      </w:r>
    </w:p>
    <w:p w:rsidR="0063191F" w:rsidRPr="00CE60D6" w:rsidRDefault="0063191F" w:rsidP="0063191F">
      <w:pPr>
        <w:pStyle w:val="a9"/>
        <w:spacing w:line="360" w:lineRule="auto"/>
        <w:ind w:firstLineChars="200" w:firstLine="420"/>
        <w:jc w:val="both"/>
        <w:rPr>
          <w:rFonts w:ascii="Times New Roman" w:eastAsiaTheme="minorEastAsia" w:hAnsi="Times New Roman"/>
          <w:szCs w:val="21"/>
        </w:rPr>
      </w:pPr>
      <w:r w:rsidRPr="00CE60D6">
        <w:rPr>
          <w:rFonts w:ascii="Times New Roman" w:eastAsiaTheme="minorEastAsia" w:hAnsi="Times New Roman"/>
          <w:szCs w:val="21"/>
        </w:rPr>
        <w:t>在模型</w:t>
      </w:r>
      <w:r>
        <w:rPr>
          <w:rFonts w:ascii="Times New Roman" w:eastAsiaTheme="minorEastAsia" w:hAnsi="Times New Roman" w:hint="eastAsia"/>
          <w:szCs w:val="21"/>
        </w:rPr>
        <w:t>（</w:t>
      </w:r>
      <w:r>
        <w:rPr>
          <w:rFonts w:ascii="Times New Roman" w:eastAsiaTheme="minorEastAsia" w:hAnsi="Times New Roman" w:hint="eastAsia"/>
          <w:szCs w:val="21"/>
        </w:rPr>
        <w:t>1</w:t>
      </w:r>
      <w:r>
        <w:rPr>
          <w:rFonts w:ascii="Times New Roman" w:eastAsiaTheme="minorEastAsia" w:hAnsi="Times New Roman" w:hint="eastAsia"/>
          <w:szCs w:val="21"/>
        </w:rPr>
        <w:t>）和</w:t>
      </w:r>
      <w:r>
        <w:rPr>
          <w:rFonts w:ascii="Times New Roman" w:eastAsiaTheme="minorEastAsia" w:hAnsi="Times New Roman"/>
          <w:szCs w:val="21"/>
        </w:rPr>
        <w:t>模型（</w:t>
      </w:r>
      <w:r>
        <w:rPr>
          <w:rFonts w:ascii="Times New Roman" w:eastAsiaTheme="minorEastAsia" w:hAnsi="Times New Roman" w:hint="eastAsia"/>
          <w:szCs w:val="21"/>
        </w:rPr>
        <w:t>2</w:t>
      </w:r>
      <w:r>
        <w:rPr>
          <w:rFonts w:ascii="Times New Roman" w:eastAsiaTheme="minorEastAsia" w:hAnsi="Times New Roman"/>
          <w:szCs w:val="21"/>
        </w:rPr>
        <w:t>）</w:t>
      </w:r>
      <w:r w:rsidRPr="00CE60D6">
        <w:rPr>
          <w:rFonts w:ascii="Times New Roman" w:eastAsiaTheme="minorEastAsia" w:hAnsi="Times New Roman"/>
          <w:szCs w:val="21"/>
        </w:rPr>
        <w:t>中</w:t>
      </w:r>
      <w:r>
        <w:rPr>
          <w:rFonts w:ascii="Times New Roman" w:eastAsiaTheme="minorEastAsia" w:hAnsi="Times New Roman" w:hint="eastAsia"/>
          <w:szCs w:val="21"/>
        </w:rPr>
        <w:t>，</w:t>
      </w:r>
      <w:r w:rsidRPr="00CE60D6">
        <w:rPr>
          <w:rFonts w:ascii="Times New Roman" w:eastAsiaTheme="minorEastAsia" w:hAnsi="Times New Roman"/>
          <w:szCs w:val="21"/>
        </w:rPr>
        <w:t>我们参照</w:t>
      </w:r>
      <w:r w:rsidRPr="00CE60D6">
        <w:rPr>
          <w:rFonts w:ascii="Times New Roman" w:eastAsiaTheme="minorEastAsia" w:hAnsi="Times New Roman"/>
          <w:kern w:val="0"/>
          <w:szCs w:val="21"/>
        </w:rPr>
        <w:t>Gul et al</w:t>
      </w:r>
      <w:r w:rsidR="008911B9">
        <w:rPr>
          <w:rFonts w:ascii="Times New Roman" w:eastAsiaTheme="minorEastAsia" w:hAnsi="Times New Roman" w:hint="eastAsia"/>
          <w:kern w:val="0"/>
          <w:szCs w:val="21"/>
        </w:rPr>
        <w:t>.</w:t>
      </w:r>
      <w:r w:rsidRPr="00CE60D6">
        <w:rPr>
          <w:rFonts w:ascii="Times New Roman" w:eastAsiaTheme="minorEastAsia" w:hAnsi="Times New Roman"/>
          <w:kern w:val="0"/>
          <w:szCs w:val="21"/>
        </w:rPr>
        <w:t>（</w:t>
      </w:r>
      <w:r w:rsidRPr="00CE60D6">
        <w:rPr>
          <w:rFonts w:ascii="Times New Roman" w:eastAsiaTheme="minorEastAsia" w:hAnsi="Times New Roman"/>
          <w:kern w:val="0"/>
          <w:szCs w:val="21"/>
        </w:rPr>
        <w:t>2013</w:t>
      </w:r>
      <w:r w:rsidRPr="00CE60D6">
        <w:rPr>
          <w:rFonts w:ascii="Times New Roman" w:eastAsiaTheme="minorEastAsia" w:hAnsi="Times New Roman"/>
          <w:kern w:val="0"/>
          <w:szCs w:val="21"/>
        </w:rPr>
        <w:t>）</w:t>
      </w:r>
      <w:r w:rsidRPr="00CE60D6">
        <w:rPr>
          <w:rFonts w:ascii="Times New Roman" w:eastAsiaTheme="minorEastAsia" w:hAnsi="Times New Roman"/>
          <w:szCs w:val="21"/>
        </w:rPr>
        <w:t>控制了如下变量：</w:t>
      </w:r>
      <w:r w:rsidRPr="00CE60D6">
        <w:rPr>
          <w:rFonts w:ascii="Times New Roman" w:eastAsiaTheme="minorEastAsia" w:hAnsi="Times New Roman"/>
          <w:kern w:val="0"/>
          <w:szCs w:val="21"/>
        </w:rPr>
        <w:t>用年末公司总资产的自然对数（</w:t>
      </w:r>
      <w:r w:rsidRPr="00CE60D6">
        <w:rPr>
          <w:rFonts w:ascii="Times New Roman" w:eastAsiaTheme="minorEastAsia" w:hAnsi="Times New Roman"/>
          <w:kern w:val="0"/>
          <w:szCs w:val="21"/>
        </w:rPr>
        <w:t>SIZE</w:t>
      </w:r>
      <w:r w:rsidRPr="00CE60D6">
        <w:rPr>
          <w:rFonts w:ascii="Times New Roman" w:eastAsiaTheme="minorEastAsia" w:hAnsi="Times New Roman"/>
          <w:kern w:val="0"/>
          <w:szCs w:val="21"/>
        </w:rPr>
        <w:t>）来控制规模因素的影响；用年末</w:t>
      </w:r>
      <w:r>
        <w:rPr>
          <w:rFonts w:ascii="Times New Roman" w:eastAsiaTheme="minorEastAsia" w:hAnsi="Times New Roman" w:hint="eastAsia"/>
          <w:kern w:val="0"/>
          <w:szCs w:val="21"/>
        </w:rPr>
        <w:t>负债</w:t>
      </w:r>
      <w:r w:rsidRPr="00CE60D6">
        <w:rPr>
          <w:rFonts w:ascii="Times New Roman" w:eastAsiaTheme="minorEastAsia" w:hAnsi="Times New Roman"/>
          <w:kern w:val="0"/>
          <w:szCs w:val="21"/>
        </w:rPr>
        <w:t>与年末资产的比值（</w:t>
      </w:r>
      <w:r w:rsidRPr="00CE60D6">
        <w:rPr>
          <w:rFonts w:ascii="Times New Roman" w:eastAsiaTheme="minorEastAsia" w:hAnsi="Times New Roman"/>
          <w:kern w:val="0"/>
          <w:szCs w:val="21"/>
        </w:rPr>
        <w:t>LEV</w:t>
      </w:r>
      <w:r w:rsidRPr="00CE60D6">
        <w:rPr>
          <w:rFonts w:ascii="Times New Roman" w:eastAsiaTheme="minorEastAsia" w:hAnsi="Times New Roman"/>
          <w:kern w:val="0"/>
          <w:szCs w:val="21"/>
        </w:rPr>
        <w:t>）来衡量公司的财务风险；用</w:t>
      </w:r>
      <w:r w:rsidRPr="00CE60D6">
        <w:rPr>
          <w:rFonts w:ascii="Times New Roman" w:eastAsiaTheme="minorEastAsia" w:hAnsi="Times New Roman"/>
          <w:szCs w:val="21"/>
        </w:rPr>
        <w:t>公司的净利润与期末总资产的比值（</w:t>
      </w:r>
      <w:r w:rsidRPr="00CE60D6">
        <w:rPr>
          <w:rFonts w:ascii="Times New Roman" w:eastAsiaTheme="minorEastAsia" w:hAnsi="Times New Roman"/>
          <w:kern w:val="0"/>
          <w:szCs w:val="21"/>
        </w:rPr>
        <w:t>ROA</w:t>
      </w:r>
      <w:r w:rsidRPr="00CE60D6">
        <w:rPr>
          <w:rFonts w:ascii="Times New Roman" w:eastAsiaTheme="minorEastAsia" w:hAnsi="Times New Roman"/>
          <w:szCs w:val="21"/>
        </w:rPr>
        <w:t>）来衡量所审公司的成长性；</w:t>
      </w:r>
      <w:r w:rsidRPr="00CE60D6">
        <w:rPr>
          <w:rFonts w:ascii="Times New Roman" w:eastAsiaTheme="minorEastAsia" w:hAnsi="Times New Roman"/>
          <w:szCs w:val="21"/>
        </w:rPr>
        <w:t xml:space="preserve"> </w:t>
      </w:r>
      <w:r w:rsidRPr="00CE60D6">
        <w:rPr>
          <w:rFonts w:ascii="Times New Roman" w:eastAsiaTheme="minorEastAsia" w:hAnsi="Times New Roman"/>
          <w:kern w:val="0"/>
          <w:szCs w:val="21"/>
        </w:rPr>
        <w:t>LOSS</w:t>
      </w:r>
      <w:r w:rsidRPr="00CE60D6">
        <w:rPr>
          <w:rFonts w:ascii="Times New Roman" w:eastAsiaTheme="minorEastAsia" w:hAnsi="Times New Roman"/>
          <w:szCs w:val="21"/>
        </w:rPr>
        <w:t>表明所审公司是否亏损，是取</w:t>
      </w:r>
      <w:r w:rsidRPr="00CE60D6">
        <w:rPr>
          <w:rFonts w:ascii="Times New Roman" w:eastAsiaTheme="minorEastAsia" w:hAnsi="Times New Roman"/>
          <w:szCs w:val="21"/>
        </w:rPr>
        <w:t>1</w:t>
      </w:r>
      <w:r w:rsidRPr="00CE60D6">
        <w:rPr>
          <w:rFonts w:ascii="Times New Roman" w:eastAsiaTheme="minorEastAsia" w:hAnsi="Times New Roman"/>
          <w:szCs w:val="21"/>
        </w:rPr>
        <w:t>否则为</w:t>
      </w:r>
      <w:r w:rsidRPr="00CE60D6">
        <w:rPr>
          <w:rFonts w:ascii="Times New Roman" w:eastAsiaTheme="minorEastAsia" w:hAnsi="Times New Roman"/>
          <w:szCs w:val="21"/>
        </w:rPr>
        <w:t>0</w:t>
      </w:r>
      <w:r w:rsidRPr="00CE60D6">
        <w:rPr>
          <w:rFonts w:ascii="Times New Roman" w:eastAsiaTheme="minorEastAsia" w:hAnsi="Times New Roman"/>
          <w:szCs w:val="21"/>
        </w:rPr>
        <w:t>；公司当期营业收入与当期平均总资产的比值（</w:t>
      </w:r>
      <w:r w:rsidRPr="00CE60D6">
        <w:rPr>
          <w:rFonts w:ascii="Times New Roman" w:eastAsiaTheme="minorEastAsia" w:hAnsi="Times New Roman"/>
          <w:kern w:val="0"/>
          <w:szCs w:val="21"/>
        </w:rPr>
        <w:t>TURN</w:t>
      </w:r>
      <w:r w:rsidRPr="00CE60D6">
        <w:rPr>
          <w:rFonts w:ascii="Times New Roman" w:eastAsiaTheme="minorEastAsia" w:hAnsi="Times New Roman"/>
          <w:szCs w:val="21"/>
        </w:rPr>
        <w:t>），公司的上市年限（</w:t>
      </w:r>
      <w:r w:rsidRPr="00CE60D6">
        <w:rPr>
          <w:rFonts w:ascii="Times New Roman" w:eastAsiaTheme="minorEastAsia" w:hAnsi="Times New Roman"/>
          <w:kern w:val="0"/>
          <w:szCs w:val="21"/>
        </w:rPr>
        <w:t>AGE</w:t>
      </w:r>
      <w:r w:rsidRPr="00CE60D6">
        <w:rPr>
          <w:rFonts w:ascii="Times New Roman" w:eastAsiaTheme="minorEastAsia" w:hAnsi="Times New Roman"/>
          <w:szCs w:val="21"/>
        </w:rPr>
        <w:t>）；用企业的性质（</w:t>
      </w:r>
      <w:r w:rsidRPr="00CE60D6">
        <w:rPr>
          <w:rFonts w:ascii="Times New Roman" w:eastAsiaTheme="minorEastAsia" w:hAnsi="Times New Roman"/>
          <w:kern w:val="0"/>
          <w:szCs w:val="21"/>
        </w:rPr>
        <w:t>SOE</w:t>
      </w:r>
      <w:r w:rsidRPr="00CE60D6">
        <w:rPr>
          <w:rFonts w:ascii="Times New Roman" w:eastAsiaTheme="minorEastAsia" w:hAnsi="Times New Roman"/>
          <w:szCs w:val="21"/>
        </w:rPr>
        <w:t>），国有为</w:t>
      </w:r>
      <w:r w:rsidRPr="00CE60D6">
        <w:rPr>
          <w:rFonts w:ascii="Times New Roman" w:eastAsiaTheme="minorEastAsia" w:hAnsi="Times New Roman"/>
          <w:szCs w:val="21"/>
        </w:rPr>
        <w:t>1</w:t>
      </w:r>
      <w:r w:rsidRPr="00CE60D6">
        <w:rPr>
          <w:rFonts w:ascii="Times New Roman" w:eastAsiaTheme="minorEastAsia" w:hAnsi="Times New Roman"/>
          <w:szCs w:val="21"/>
        </w:rPr>
        <w:t>否则为</w:t>
      </w:r>
      <w:r w:rsidRPr="00CE60D6">
        <w:rPr>
          <w:rFonts w:ascii="Times New Roman" w:eastAsiaTheme="minorEastAsia" w:hAnsi="Times New Roman"/>
          <w:szCs w:val="21"/>
        </w:rPr>
        <w:t>0</w:t>
      </w:r>
      <w:r w:rsidRPr="00CE60D6">
        <w:rPr>
          <w:rFonts w:ascii="Times New Roman" w:eastAsiaTheme="minorEastAsia" w:hAnsi="Times New Roman"/>
          <w:szCs w:val="21"/>
        </w:rPr>
        <w:t>，以及公司大股东持股比例（</w:t>
      </w:r>
      <w:r w:rsidRPr="00CE60D6">
        <w:rPr>
          <w:rFonts w:ascii="Times New Roman" w:eastAsiaTheme="minorEastAsia" w:hAnsi="Times New Roman"/>
          <w:kern w:val="0"/>
          <w:szCs w:val="21"/>
        </w:rPr>
        <w:t>TOP</w:t>
      </w:r>
      <w:r w:rsidRPr="00CE60D6">
        <w:rPr>
          <w:rFonts w:ascii="Times New Roman" w:eastAsiaTheme="minorEastAsia" w:hAnsi="Times New Roman"/>
          <w:szCs w:val="21"/>
        </w:rPr>
        <w:t>）来衡量企业的公司治理水平；公司的账面价值和权益市场的比值（</w:t>
      </w:r>
      <w:r w:rsidRPr="00CE60D6">
        <w:rPr>
          <w:rFonts w:ascii="Times New Roman" w:eastAsiaTheme="minorEastAsia" w:hAnsi="Times New Roman"/>
          <w:kern w:val="0"/>
          <w:szCs w:val="21"/>
        </w:rPr>
        <w:t>BM</w:t>
      </w:r>
      <w:r w:rsidRPr="00CE60D6">
        <w:rPr>
          <w:rFonts w:ascii="Times New Roman" w:eastAsiaTheme="minorEastAsia" w:hAnsi="Times New Roman"/>
          <w:szCs w:val="21"/>
        </w:rPr>
        <w:t>）；用审计师的执业年限（</w:t>
      </w:r>
      <w:r w:rsidRPr="00CE60D6">
        <w:rPr>
          <w:rFonts w:ascii="Times New Roman" w:eastAsiaTheme="minorEastAsia" w:hAnsi="Times New Roman"/>
          <w:kern w:val="0"/>
          <w:szCs w:val="21"/>
        </w:rPr>
        <w:t>EXP</w:t>
      </w:r>
      <w:r w:rsidRPr="00CE60D6">
        <w:rPr>
          <w:rFonts w:ascii="Times New Roman" w:eastAsiaTheme="minorEastAsia" w:hAnsi="Times New Roman"/>
          <w:szCs w:val="21"/>
        </w:rPr>
        <w:t>）来控制审计师个人特质对审计质量的影响；用事务所是否为十大（</w:t>
      </w:r>
      <w:r w:rsidRPr="00CE60D6">
        <w:rPr>
          <w:rFonts w:ascii="Times New Roman" w:eastAsiaTheme="minorEastAsia" w:hAnsi="Times New Roman"/>
          <w:kern w:val="0"/>
          <w:szCs w:val="21"/>
        </w:rPr>
        <w:t>Big10</w:t>
      </w:r>
      <w:r w:rsidRPr="00CE60D6">
        <w:rPr>
          <w:rFonts w:ascii="Times New Roman" w:eastAsiaTheme="minorEastAsia" w:hAnsi="Times New Roman"/>
          <w:szCs w:val="21"/>
        </w:rPr>
        <w:t>）来控制事务所层面对审计质量的影响。</w:t>
      </w:r>
      <w:r>
        <w:rPr>
          <w:rFonts w:ascii="Times New Roman" w:eastAsiaTheme="minorEastAsia" w:hAnsi="Times New Roman" w:hint="eastAsia"/>
          <w:szCs w:val="21"/>
        </w:rPr>
        <w:t>同时模型</w:t>
      </w:r>
      <w:r>
        <w:rPr>
          <w:rFonts w:ascii="Times New Roman" w:eastAsiaTheme="minorEastAsia" w:hAnsi="Times New Roman"/>
          <w:szCs w:val="21"/>
        </w:rPr>
        <w:t>（</w:t>
      </w:r>
      <w:r>
        <w:rPr>
          <w:rFonts w:ascii="Times New Roman" w:eastAsiaTheme="minorEastAsia" w:hAnsi="Times New Roman" w:hint="eastAsia"/>
          <w:szCs w:val="21"/>
        </w:rPr>
        <w:t>1</w:t>
      </w:r>
      <w:r>
        <w:rPr>
          <w:rFonts w:ascii="Times New Roman" w:eastAsiaTheme="minorEastAsia" w:hAnsi="Times New Roman"/>
          <w:szCs w:val="21"/>
        </w:rPr>
        <w:t>）我</w:t>
      </w:r>
      <w:r>
        <w:rPr>
          <w:rFonts w:ascii="Times New Roman" w:eastAsiaTheme="minorEastAsia" w:hAnsi="Times New Roman" w:hint="eastAsia"/>
          <w:szCs w:val="21"/>
        </w:rPr>
        <w:t>们</w:t>
      </w:r>
      <w:r>
        <w:rPr>
          <w:rFonts w:ascii="Times New Roman" w:eastAsiaTheme="minorEastAsia" w:hAnsi="Times New Roman"/>
          <w:szCs w:val="21"/>
        </w:rPr>
        <w:t>还控</w:t>
      </w:r>
      <w:r>
        <w:rPr>
          <w:rFonts w:ascii="Times New Roman" w:eastAsiaTheme="minorEastAsia" w:hAnsi="Times New Roman"/>
          <w:szCs w:val="21"/>
        </w:rPr>
        <w:lastRenderedPageBreak/>
        <w:t>制了</w:t>
      </w:r>
      <w:r w:rsidRPr="00CE60D6">
        <w:rPr>
          <w:rFonts w:ascii="Times New Roman" w:eastAsiaTheme="minorEastAsia" w:hAnsi="Times New Roman"/>
          <w:szCs w:val="21"/>
        </w:rPr>
        <w:t>公司的流动比率（</w:t>
      </w:r>
      <w:r w:rsidRPr="00CE60D6">
        <w:rPr>
          <w:rFonts w:ascii="Times New Roman" w:eastAsiaTheme="minorEastAsia" w:hAnsi="Times New Roman"/>
          <w:kern w:val="0"/>
          <w:szCs w:val="21"/>
        </w:rPr>
        <w:t>CR</w:t>
      </w:r>
      <w:r w:rsidRPr="00CE60D6">
        <w:rPr>
          <w:rFonts w:ascii="Times New Roman" w:eastAsiaTheme="minorEastAsia" w:hAnsi="Times New Roman"/>
          <w:szCs w:val="21"/>
        </w:rPr>
        <w:t>）、应收</w:t>
      </w:r>
      <w:proofErr w:type="gramStart"/>
      <w:r w:rsidRPr="00CE60D6">
        <w:rPr>
          <w:rFonts w:ascii="Times New Roman" w:eastAsiaTheme="minorEastAsia" w:hAnsi="Times New Roman"/>
          <w:szCs w:val="21"/>
        </w:rPr>
        <w:t>账款占</w:t>
      </w:r>
      <w:proofErr w:type="gramEnd"/>
      <w:r w:rsidRPr="00CE60D6">
        <w:rPr>
          <w:rFonts w:ascii="Times New Roman" w:eastAsiaTheme="minorEastAsia" w:hAnsi="Times New Roman"/>
          <w:szCs w:val="21"/>
        </w:rPr>
        <w:t>总资产的比率（</w:t>
      </w:r>
      <w:r w:rsidRPr="00CE60D6">
        <w:rPr>
          <w:rFonts w:ascii="Times New Roman" w:eastAsiaTheme="minorEastAsia" w:hAnsi="Times New Roman"/>
          <w:kern w:val="0"/>
          <w:szCs w:val="21"/>
        </w:rPr>
        <w:t>RECRATIO</w:t>
      </w:r>
      <w:r w:rsidRPr="00CE60D6">
        <w:rPr>
          <w:rFonts w:ascii="Times New Roman" w:eastAsiaTheme="minorEastAsia" w:hAnsi="Times New Roman"/>
          <w:szCs w:val="21"/>
        </w:rPr>
        <w:t>）、存货占总资产比率（</w:t>
      </w:r>
      <w:r w:rsidRPr="00CE60D6">
        <w:rPr>
          <w:rFonts w:ascii="Times New Roman" w:eastAsiaTheme="minorEastAsia" w:hAnsi="Times New Roman"/>
          <w:kern w:val="0"/>
          <w:szCs w:val="21"/>
        </w:rPr>
        <w:t>INVRATIO</w:t>
      </w:r>
      <w:r w:rsidRPr="00CE60D6">
        <w:rPr>
          <w:rFonts w:ascii="Times New Roman" w:eastAsiaTheme="minorEastAsia" w:hAnsi="Times New Roman"/>
          <w:szCs w:val="21"/>
        </w:rPr>
        <w:t>）</w:t>
      </w:r>
      <w:r>
        <w:rPr>
          <w:rFonts w:ascii="Times New Roman" w:eastAsiaTheme="minorEastAsia" w:hAnsi="Times New Roman" w:hint="eastAsia"/>
          <w:szCs w:val="21"/>
        </w:rPr>
        <w:t>和</w:t>
      </w:r>
      <w:r>
        <w:rPr>
          <w:rFonts w:ascii="Times New Roman" w:eastAsiaTheme="minorEastAsia" w:hAnsi="Times New Roman"/>
          <w:szCs w:val="21"/>
        </w:rPr>
        <w:t>所审上市公司上年的审计意见</w:t>
      </w:r>
      <w:r>
        <w:rPr>
          <w:rFonts w:ascii="Times New Roman" w:eastAsiaTheme="minorEastAsia" w:hAnsi="Times New Roman" w:hint="eastAsia"/>
          <w:szCs w:val="21"/>
        </w:rPr>
        <w:t>（</w:t>
      </w:r>
      <w:r>
        <w:rPr>
          <w:rFonts w:ascii="Times New Roman" w:eastAsiaTheme="minorEastAsia" w:hAnsi="Times New Roman" w:hint="eastAsia"/>
          <w:szCs w:val="21"/>
        </w:rPr>
        <w:t>LAGMAO</w:t>
      </w:r>
      <w:r>
        <w:rPr>
          <w:rFonts w:ascii="Times New Roman" w:eastAsiaTheme="minorEastAsia" w:hAnsi="Times New Roman" w:hint="eastAsia"/>
          <w:szCs w:val="21"/>
        </w:rPr>
        <w:t>）。</w:t>
      </w:r>
    </w:p>
    <w:p w:rsidR="001C1BC2" w:rsidRPr="0063191F" w:rsidRDefault="001C1BC2" w:rsidP="0063191F">
      <w:pPr>
        <w:autoSpaceDE w:val="0"/>
        <w:autoSpaceDN w:val="0"/>
        <w:adjustRightInd w:val="0"/>
        <w:spacing w:line="360" w:lineRule="auto"/>
        <w:ind w:firstLineChars="200" w:firstLine="420"/>
        <w:rPr>
          <w:rFonts w:ascii="Times New Roman" w:eastAsiaTheme="minorEastAsia" w:hAnsi="Times New Roman"/>
          <w:szCs w:val="21"/>
        </w:rPr>
      </w:pPr>
      <w:r w:rsidRPr="0063191F">
        <w:rPr>
          <w:rFonts w:ascii="Times New Roman" w:eastAsiaTheme="minorEastAsia" w:hAnsi="Times New Roman" w:hint="eastAsia"/>
          <w:szCs w:val="21"/>
        </w:rPr>
        <w:t>为检验公司战略对审计师声誉受损后的声誉重建所产生的影响，</w:t>
      </w:r>
      <w:r w:rsidR="00C5551E" w:rsidRPr="0063191F">
        <w:rPr>
          <w:rFonts w:ascii="Times New Roman" w:eastAsiaTheme="minorEastAsia" w:hAnsi="Times New Roman" w:hint="eastAsia"/>
          <w:szCs w:val="21"/>
        </w:rPr>
        <w:t>本</w:t>
      </w:r>
      <w:r w:rsidR="00C5551E" w:rsidRPr="0063191F">
        <w:rPr>
          <w:rFonts w:ascii="Times New Roman" w:eastAsiaTheme="minorEastAsia" w:hAnsi="Times New Roman"/>
          <w:szCs w:val="21"/>
        </w:rPr>
        <w:t>文</w:t>
      </w:r>
      <w:r w:rsidR="00C5551E" w:rsidRPr="0063191F">
        <w:rPr>
          <w:rFonts w:ascii="Times New Roman" w:eastAsiaTheme="minorEastAsia" w:hAnsi="Times New Roman" w:hint="eastAsia"/>
          <w:szCs w:val="21"/>
        </w:rPr>
        <w:t>参照</w:t>
      </w:r>
      <w:r w:rsidR="00C5551E" w:rsidRPr="0063191F">
        <w:rPr>
          <w:rFonts w:ascii="Times New Roman" w:eastAsiaTheme="minorEastAsia" w:hAnsi="Times New Roman" w:hint="eastAsia"/>
          <w:szCs w:val="21"/>
        </w:rPr>
        <w:t xml:space="preserve">Bentley </w:t>
      </w:r>
      <w:r w:rsidR="0063191F" w:rsidRPr="0063191F">
        <w:rPr>
          <w:rFonts w:ascii="Times New Roman" w:eastAsiaTheme="minorEastAsia" w:hAnsi="Times New Roman"/>
          <w:szCs w:val="21"/>
        </w:rPr>
        <w:t>et</w:t>
      </w:r>
      <w:r w:rsidR="0063191F">
        <w:rPr>
          <w:rFonts w:ascii="Times New Roman" w:eastAsiaTheme="minorEastAsia" w:hAnsi="Times New Roman"/>
          <w:szCs w:val="21"/>
        </w:rPr>
        <w:t xml:space="preserve"> </w:t>
      </w:r>
      <w:r w:rsidR="0063191F" w:rsidRPr="0063191F">
        <w:rPr>
          <w:rFonts w:ascii="Times New Roman" w:eastAsiaTheme="minorEastAsia" w:hAnsi="Times New Roman"/>
          <w:szCs w:val="21"/>
        </w:rPr>
        <w:t>al</w:t>
      </w:r>
      <w:r w:rsidR="0063191F">
        <w:rPr>
          <w:rFonts w:ascii="Times New Roman" w:eastAsiaTheme="minorEastAsia" w:hAnsi="Times New Roman"/>
          <w:szCs w:val="21"/>
        </w:rPr>
        <w:t>.</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2013</w:t>
      </w:r>
      <w:r w:rsidR="00C5551E" w:rsidRPr="0063191F">
        <w:rPr>
          <w:rFonts w:ascii="Times New Roman" w:eastAsiaTheme="minorEastAsia" w:hAnsi="Times New Roman" w:hint="eastAsia"/>
          <w:szCs w:val="21"/>
        </w:rPr>
        <w:t>）的研究，构建了一个离散变量来度量公司</w:t>
      </w:r>
      <w:r w:rsidR="00C5551E" w:rsidRPr="0063191F">
        <w:rPr>
          <w:rFonts w:ascii="Times New Roman" w:eastAsiaTheme="minorEastAsia" w:hAnsi="Times New Roman"/>
          <w:szCs w:val="21"/>
        </w:rPr>
        <w:t>战略</w:t>
      </w:r>
      <w:r w:rsidR="00C5551E" w:rsidRPr="0063191F">
        <w:rPr>
          <w:rFonts w:ascii="Times New Roman" w:eastAsiaTheme="minorEastAsia" w:hAnsi="Times New Roman" w:hint="eastAsia"/>
          <w:szCs w:val="21"/>
        </w:rPr>
        <w:t>类型</w:t>
      </w:r>
      <w:r w:rsidR="00C5551E" w:rsidRPr="0063191F">
        <w:rPr>
          <w:rFonts w:ascii="Times New Roman" w:eastAsiaTheme="minorEastAsia" w:hAnsi="Times New Roman"/>
          <w:szCs w:val="21"/>
        </w:rPr>
        <w:t>（</w:t>
      </w:r>
      <w:r w:rsidR="00954CF0">
        <w:rPr>
          <w:rFonts w:ascii="Times New Roman" w:eastAsiaTheme="minorEastAsia" w:hAnsi="Times New Roman" w:hint="eastAsia"/>
          <w:szCs w:val="21"/>
        </w:rPr>
        <w:t>STRATEGY</w:t>
      </w:r>
      <w:r w:rsidR="00C5551E" w:rsidRPr="0063191F">
        <w:rPr>
          <w:rFonts w:ascii="Times New Roman" w:eastAsiaTheme="minorEastAsia" w:hAnsi="Times New Roman"/>
          <w:szCs w:val="21"/>
        </w:rPr>
        <w:t>）</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szCs w:val="21"/>
        </w:rPr>
        <w:t>同时</w:t>
      </w:r>
      <w:r w:rsidR="00C5551E" w:rsidRPr="0063191F">
        <w:rPr>
          <w:rFonts w:ascii="Times New Roman" w:eastAsiaTheme="minorEastAsia" w:hAnsi="Times New Roman" w:hint="eastAsia"/>
          <w:szCs w:val="21"/>
        </w:rPr>
        <w:t>借鉴管理学文献（</w:t>
      </w:r>
      <w:proofErr w:type="spellStart"/>
      <w:r w:rsidR="00C5551E" w:rsidRPr="0063191F">
        <w:rPr>
          <w:rFonts w:ascii="Times New Roman" w:eastAsiaTheme="minorEastAsia" w:hAnsi="Times New Roman" w:hint="eastAsia"/>
          <w:szCs w:val="21"/>
        </w:rPr>
        <w:t>Mintzberg</w:t>
      </w:r>
      <w:proofErr w:type="spellEnd"/>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1978</w:t>
      </w:r>
      <w:r w:rsidR="004504A7">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Tang et al.</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2011</w:t>
      </w:r>
      <w:r w:rsidR="00C5551E" w:rsidRPr="0063191F">
        <w:rPr>
          <w:rFonts w:ascii="Times New Roman" w:eastAsiaTheme="minorEastAsia" w:hAnsi="Times New Roman" w:hint="eastAsia"/>
          <w:szCs w:val="21"/>
        </w:rPr>
        <w:t>）构建</w:t>
      </w:r>
      <w:r w:rsidR="00C5551E" w:rsidRPr="0063191F">
        <w:rPr>
          <w:rFonts w:ascii="Times New Roman" w:eastAsiaTheme="minorEastAsia" w:hAnsi="Times New Roman"/>
          <w:szCs w:val="21"/>
        </w:rPr>
        <w:t>了战略差异度（</w:t>
      </w:r>
      <w:r w:rsidR="00C5551E" w:rsidRPr="0063191F">
        <w:rPr>
          <w:rFonts w:ascii="Times New Roman" w:eastAsiaTheme="minorEastAsia" w:hAnsi="Times New Roman" w:hint="eastAsia"/>
          <w:szCs w:val="21"/>
        </w:rPr>
        <w:t>SD</w:t>
      </w:r>
      <w:r w:rsidR="00C5551E" w:rsidRPr="0063191F">
        <w:rPr>
          <w:rFonts w:ascii="Times New Roman" w:eastAsiaTheme="minorEastAsia" w:hAnsi="Times New Roman"/>
          <w:szCs w:val="21"/>
        </w:rPr>
        <w:t>）</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szCs w:val="21"/>
        </w:rPr>
        <w:t>具体</w:t>
      </w:r>
      <w:r w:rsidR="00C5551E" w:rsidRPr="0063191F">
        <w:rPr>
          <w:rFonts w:ascii="Times New Roman" w:eastAsiaTheme="minorEastAsia" w:hAnsi="Times New Roman" w:hint="eastAsia"/>
          <w:szCs w:val="21"/>
        </w:rPr>
        <w:t>计算</w:t>
      </w:r>
      <w:r w:rsidR="00C5551E" w:rsidRPr="0063191F">
        <w:rPr>
          <w:rFonts w:ascii="Times New Roman" w:eastAsiaTheme="minorEastAsia" w:hAnsi="Times New Roman"/>
          <w:szCs w:val="21"/>
        </w:rPr>
        <w:t>如下</w:t>
      </w:r>
      <w:r w:rsidR="00C5551E" w:rsidRPr="0063191F">
        <w:rPr>
          <w:rFonts w:ascii="Times New Roman" w:eastAsiaTheme="minorEastAsia" w:hAnsi="Times New Roman" w:hint="eastAsia"/>
          <w:szCs w:val="21"/>
        </w:rPr>
        <w:t>：</w:t>
      </w:r>
      <w:r w:rsidR="0063191F">
        <w:rPr>
          <w:rFonts w:ascii="Times New Roman" w:eastAsiaTheme="minorEastAsia" w:hAnsi="Times New Roman" w:hint="eastAsia"/>
          <w:szCs w:val="21"/>
        </w:rPr>
        <w:t>（一）</w:t>
      </w:r>
      <w:r w:rsidR="00C5551E" w:rsidRPr="0063191F">
        <w:rPr>
          <w:rFonts w:ascii="Times New Roman" w:eastAsiaTheme="minorEastAsia" w:hAnsi="Times New Roman"/>
          <w:szCs w:val="21"/>
        </w:rPr>
        <w:t>战略</w:t>
      </w:r>
      <w:r w:rsidR="00C5551E" w:rsidRPr="0063191F">
        <w:rPr>
          <w:rFonts w:ascii="Times New Roman" w:eastAsiaTheme="minorEastAsia" w:hAnsi="Times New Roman" w:hint="eastAsia"/>
          <w:szCs w:val="21"/>
        </w:rPr>
        <w:t>类型</w:t>
      </w:r>
      <w:r w:rsidR="00C5551E" w:rsidRPr="0063191F">
        <w:rPr>
          <w:rFonts w:ascii="Times New Roman" w:eastAsiaTheme="minorEastAsia" w:hAnsi="Times New Roman"/>
          <w:szCs w:val="21"/>
        </w:rPr>
        <w:t>（</w:t>
      </w:r>
      <w:r w:rsidR="00954CF0">
        <w:rPr>
          <w:rFonts w:ascii="Times New Roman" w:eastAsiaTheme="minorEastAsia" w:hAnsi="Times New Roman" w:hint="eastAsia"/>
          <w:szCs w:val="21"/>
        </w:rPr>
        <w:t>STRATEGY</w:t>
      </w:r>
      <w:r w:rsidR="00C5551E" w:rsidRPr="0063191F">
        <w:rPr>
          <w:rFonts w:ascii="Times New Roman" w:eastAsiaTheme="minorEastAsia" w:hAnsi="Times New Roman"/>
          <w:szCs w:val="21"/>
        </w:rPr>
        <w:t>）</w:t>
      </w:r>
      <w:r w:rsidR="00C5551E" w:rsidRPr="0063191F">
        <w:rPr>
          <w:rFonts w:ascii="Times New Roman" w:eastAsiaTheme="minorEastAsia" w:hAnsi="Times New Roman" w:hint="eastAsia"/>
          <w:szCs w:val="21"/>
        </w:rPr>
        <w:t>，该变量关注公司的以下</w:t>
      </w:r>
      <w:r w:rsidR="00C5551E" w:rsidRPr="0063191F">
        <w:rPr>
          <w:rFonts w:ascii="Times New Roman" w:eastAsiaTheme="minorEastAsia" w:hAnsi="Times New Roman" w:hint="eastAsia"/>
          <w:szCs w:val="21"/>
        </w:rPr>
        <w:t>6</w:t>
      </w:r>
      <w:r w:rsidR="00C5551E" w:rsidRPr="0063191F">
        <w:rPr>
          <w:rFonts w:ascii="Times New Roman" w:eastAsiaTheme="minorEastAsia" w:hAnsi="Times New Roman" w:hint="eastAsia"/>
          <w:szCs w:val="21"/>
        </w:rPr>
        <w:t>个方面的特征。（</w:t>
      </w:r>
      <w:r w:rsidR="00C5551E" w:rsidRPr="0063191F">
        <w:rPr>
          <w:rFonts w:ascii="Times New Roman" w:eastAsiaTheme="minorEastAsia" w:hAnsi="Times New Roman" w:hint="eastAsia"/>
          <w:szCs w:val="21"/>
        </w:rPr>
        <w:t>1</w:t>
      </w:r>
      <w:r w:rsidR="00C5551E" w:rsidRPr="0063191F">
        <w:rPr>
          <w:rFonts w:ascii="Times New Roman" w:eastAsiaTheme="minorEastAsia" w:hAnsi="Times New Roman" w:hint="eastAsia"/>
          <w:szCs w:val="21"/>
        </w:rPr>
        <w:t>）研发支出占销售收入的比重：由于进攻型公司通常有更多的创新行为，他们会有更多的研发支出（</w:t>
      </w:r>
      <w:proofErr w:type="spellStart"/>
      <w:r w:rsidR="00C5551E" w:rsidRPr="0063191F">
        <w:rPr>
          <w:rFonts w:ascii="Times New Roman" w:eastAsiaTheme="minorEastAsia" w:hAnsi="Times New Roman" w:hint="eastAsia"/>
          <w:szCs w:val="21"/>
        </w:rPr>
        <w:t>Hambrick</w:t>
      </w:r>
      <w:proofErr w:type="spellEnd"/>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1983</w:t>
      </w:r>
      <w:r w:rsidR="004E1D89">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2</w:t>
      </w:r>
      <w:r w:rsidR="00C5551E" w:rsidRPr="0063191F">
        <w:rPr>
          <w:rFonts w:ascii="Times New Roman" w:eastAsiaTheme="minorEastAsia" w:hAnsi="Times New Roman" w:hint="eastAsia"/>
          <w:szCs w:val="21"/>
        </w:rPr>
        <w:t>）员工人数与销售收入的比值：该指标度量公司生产和派送产品及服务的能力，相比于防御型公司，进攻型公司对效率的要求较低，因此每一单位销售收入所需的人员更多（</w:t>
      </w:r>
      <w:r w:rsidR="00C5551E" w:rsidRPr="0063191F">
        <w:rPr>
          <w:rFonts w:ascii="Times New Roman" w:eastAsiaTheme="minorEastAsia" w:hAnsi="Times New Roman" w:hint="eastAsia"/>
          <w:szCs w:val="21"/>
        </w:rPr>
        <w:t>Thomas et al.</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1991</w:t>
      </w:r>
      <w:r w:rsidR="004E1D89">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3</w:t>
      </w:r>
      <w:r w:rsidR="00C5551E" w:rsidRPr="0063191F">
        <w:rPr>
          <w:rFonts w:ascii="Times New Roman" w:eastAsiaTheme="minorEastAsia" w:hAnsi="Times New Roman" w:hint="eastAsia"/>
          <w:szCs w:val="21"/>
        </w:rPr>
        <w:t>）销售收入的历史增长率：进攻型公司通常有更强的成长能力，本文参照</w:t>
      </w:r>
      <w:r w:rsidR="00C5551E" w:rsidRPr="0063191F">
        <w:rPr>
          <w:rFonts w:ascii="Times New Roman" w:eastAsiaTheme="minorEastAsia" w:hAnsi="Times New Roman" w:hint="eastAsia"/>
          <w:szCs w:val="21"/>
        </w:rPr>
        <w:t xml:space="preserve">Bentley </w:t>
      </w:r>
      <w:r w:rsidR="00DE3FC1">
        <w:rPr>
          <w:rFonts w:ascii="Times New Roman" w:eastAsiaTheme="minorEastAsia" w:hAnsi="Times New Roman"/>
          <w:szCs w:val="21"/>
        </w:rPr>
        <w:t>et al.</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2013</w:t>
      </w:r>
      <w:r w:rsidR="004E1D89">
        <w:rPr>
          <w:rFonts w:ascii="Times New Roman" w:eastAsiaTheme="minorEastAsia" w:hAnsi="Times New Roman" w:hint="eastAsia"/>
          <w:szCs w:val="21"/>
        </w:rPr>
        <w:t>），采用销售收入历史增长率度量公司的成长性；</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4</w:t>
      </w:r>
      <w:r w:rsidR="00C5551E" w:rsidRPr="0063191F">
        <w:rPr>
          <w:rFonts w:ascii="Times New Roman" w:eastAsiaTheme="minorEastAsia" w:hAnsi="Times New Roman" w:hint="eastAsia"/>
          <w:szCs w:val="21"/>
        </w:rPr>
        <w:t>）销售费用和管理费用占销售收入的比重：进攻型公司通常会有较高的销售费用和管理费用，从而进行产品市场的扩张（</w:t>
      </w:r>
      <w:proofErr w:type="spellStart"/>
      <w:r w:rsidR="00C5551E" w:rsidRPr="0063191F">
        <w:rPr>
          <w:rFonts w:ascii="Times New Roman" w:eastAsiaTheme="minorEastAsia" w:hAnsi="Times New Roman" w:hint="eastAsia"/>
          <w:szCs w:val="21"/>
        </w:rPr>
        <w:t>Hambrick</w:t>
      </w:r>
      <w:proofErr w:type="spellEnd"/>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1983</w:t>
      </w:r>
      <w:r w:rsidR="004E1D89">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5</w:t>
      </w:r>
      <w:r w:rsidR="00C5551E" w:rsidRPr="0063191F">
        <w:rPr>
          <w:rFonts w:ascii="Times New Roman" w:eastAsiaTheme="minorEastAsia" w:hAnsi="Times New Roman" w:hint="eastAsia"/>
          <w:szCs w:val="21"/>
        </w:rPr>
        <w:t>）员工人数波动性：进攻型公司通常会有较弱的组织稳定性和较短的员工任期（</w:t>
      </w:r>
      <w:r w:rsidR="00C5551E" w:rsidRPr="0063191F">
        <w:rPr>
          <w:rFonts w:ascii="Times New Roman" w:eastAsiaTheme="minorEastAsia" w:hAnsi="Times New Roman" w:hint="eastAsia"/>
          <w:szCs w:val="21"/>
        </w:rPr>
        <w:t>Miles and Snow</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1978</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2003</w:t>
      </w:r>
      <w:r w:rsidR="004E1D89">
        <w:rPr>
          <w:rFonts w:ascii="Times New Roman" w:eastAsiaTheme="minorEastAsia" w:hAnsi="Times New Roman" w:hint="eastAsia"/>
          <w:szCs w:val="21"/>
        </w:rPr>
        <w:t>），将员工波动性作为组织稳定性的度量；</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6</w:t>
      </w:r>
      <w:r w:rsidR="00C5551E" w:rsidRPr="0063191F">
        <w:rPr>
          <w:rFonts w:ascii="Times New Roman" w:eastAsiaTheme="minorEastAsia" w:hAnsi="Times New Roman" w:hint="eastAsia"/>
          <w:szCs w:val="21"/>
        </w:rPr>
        <w:t>）固定资产占总资产的比重：进攻型公司通常会有较高的人力资源密度，而防御型公司通常会有较高的资本密度（</w:t>
      </w:r>
      <w:proofErr w:type="spellStart"/>
      <w:r w:rsidR="00C5551E" w:rsidRPr="0063191F">
        <w:rPr>
          <w:rFonts w:ascii="Times New Roman" w:eastAsiaTheme="minorEastAsia" w:hAnsi="Times New Roman" w:hint="eastAsia"/>
          <w:szCs w:val="21"/>
        </w:rPr>
        <w:t>Hambrick</w:t>
      </w:r>
      <w:proofErr w:type="spellEnd"/>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1983</w:t>
      </w:r>
      <w:r w:rsidR="00C5551E" w:rsidRPr="0063191F">
        <w:rPr>
          <w:rFonts w:ascii="Times New Roman" w:eastAsiaTheme="minorEastAsia" w:hAnsi="Times New Roman" w:hint="eastAsia"/>
          <w:szCs w:val="21"/>
        </w:rPr>
        <w:t>）。参照</w:t>
      </w:r>
      <w:r w:rsidR="0063191F" w:rsidRPr="0063191F">
        <w:rPr>
          <w:rFonts w:ascii="Times New Roman" w:eastAsiaTheme="minorEastAsia" w:hAnsi="Times New Roman" w:hint="eastAsia"/>
          <w:szCs w:val="21"/>
        </w:rPr>
        <w:t xml:space="preserve">Bentley </w:t>
      </w:r>
      <w:r w:rsidR="0063191F" w:rsidRPr="0063191F">
        <w:rPr>
          <w:rFonts w:ascii="Times New Roman" w:eastAsiaTheme="minorEastAsia" w:hAnsi="Times New Roman"/>
          <w:szCs w:val="21"/>
        </w:rPr>
        <w:t>et</w:t>
      </w:r>
      <w:r w:rsidR="0063191F">
        <w:rPr>
          <w:rFonts w:ascii="Times New Roman" w:eastAsiaTheme="minorEastAsia" w:hAnsi="Times New Roman"/>
          <w:szCs w:val="21"/>
        </w:rPr>
        <w:t xml:space="preserve"> </w:t>
      </w:r>
      <w:r w:rsidR="0063191F" w:rsidRPr="0063191F">
        <w:rPr>
          <w:rFonts w:ascii="Times New Roman" w:eastAsiaTheme="minorEastAsia" w:hAnsi="Times New Roman"/>
          <w:szCs w:val="21"/>
        </w:rPr>
        <w:t>al</w:t>
      </w:r>
      <w:r w:rsidR="0063191F">
        <w:rPr>
          <w:rFonts w:ascii="Times New Roman" w:eastAsiaTheme="minorEastAsia" w:hAnsi="Times New Roman"/>
          <w:szCs w:val="21"/>
        </w:rPr>
        <w:t>.</w:t>
      </w:r>
      <w:r w:rsidR="00C5551E" w:rsidRPr="0063191F">
        <w:rPr>
          <w:rFonts w:ascii="Times New Roman" w:eastAsiaTheme="minorEastAsia" w:hAnsi="Times New Roman" w:hint="eastAsia"/>
          <w:szCs w:val="21"/>
        </w:rPr>
        <w:t>（</w:t>
      </w:r>
      <w:r w:rsidR="00C5551E" w:rsidRPr="0063191F">
        <w:rPr>
          <w:rFonts w:ascii="Times New Roman" w:eastAsiaTheme="minorEastAsia" w:hAnsi="Times New Roman" w:hint="eastAsia"/>
          <w:szCs w:val="21"/>
        </w:rPr>
        <w:t>2013</w:t>
      </w:r>
      <w:r w:rsidR="00C5551E" w:rsidRPr="0063191F">
        <w:rPr>
          <w:rFonts w:ascii="Times New Roman" w:eastAsiaTheme="minorEastAsia" w:hAnsi="Times New Roman" w:hint="eastAsia"/>
          <w:szCs w:val="21"/>
        </w:rPr>
        <w:t>）的研究，本文将上述</w:t>
      </w:r>
      <w:r w:rsidR="00C5551E" w:rsidRPr="0063191F">
        <w:rPr>
          <w:rFonts w:ascii="Times New Roman" w:eastAsiaTheme="minorEastAsia" w:hAnsi="Times New Roman" w:hint="eastAsia"/>
          <w:szCs w:val="21"/>
        </w:rPr>
        <w:t>6</w:t>
      </w:r>
      <w:r w:rsidR="00C5551E" w:rsidRPr="0063191F">
        <w:rPr>
          <w:rFonts w:ascii="Times New Roman" w:eastAsiaTheme="minorEastAsia" w:hAnsi="Times New Roman" w:hint="eastAsia"/>
          <w:szCs w:val="21"/>
        </w:rPr>
        <w:t>个变量</w:t>
      </w:r>
      <w:proofErr w:type="gramStart"/>
      <w:r w:rsidR="00C5551E" w:rsidRPr="0063191F">
        <w:rPr>
          <w:rFonts w:ascii="Times New Roman" w:eastAsiaTheme="minorEastAsia" w:hAnsi="Times New Roman" w:hint="eastAsia"/>
          <w:szCs w:val="21"/>
        </w:rPr>
        <w:t>取过去</w:t>
      </w:r>
      <w:proofErr w:type="gramEnd"/>
      <w:r w:rsidR="0063191F">
        <w:rPr>
          <w:rFonts w:ascii="Times New Roman" w:eastAsiaTheme="minorEastAsia" w:hAnsi="Times New Roman" w:hint="eastAsia"/>
          <w:szCs w:val="21"/>
        </w:rPr>
        <w:t>5</w:t>
      </w:r>
      <w:r w:rsidR="00C5551E" w:rsidRPr="0063191F">
        <w:rPr>
          <w:rFonts w:ascii="Times New Roman" w:eastAsiaTheme="minorEastAsia" w:hAnsi="Times New Roman" w:hint="eastAsia"/>
          <w:szCs w:val="21"/>
        </w:rPr>
        <w:t>年的平均值。对于上述前</w:t>
      </w:r>
      <w:r w:rsidR="00C5551E" w:rsidRPr="0063191F">
        <w:rPr>
          <w:rFonts w:ascii="Times New Roman" w:eastAsiaTheme="minorEastAsia" w:hAnsi="Times New Roman" w:hint="eastAsia"/>
          <w:szCs w:val="21"/>
        </w:rPr>
        <w:t>5</w:t>
      </w:r>
      <w:r w:rsidR="00C5551E" w:rsidRPr="0063191F">
        <w:rPr>
          <w:rFonts w:ascii="Times New Roman" w:eastAsiaTheme="minorEastAsia" w:hAnsi="Times New Roman" w:hint="eastAsia"/>
          <w:szCs w:val="21"/>
        </w:rPr>
        <w:t>个变量，在每一个“年度—行业”样本中从小到大平均分为</w:t>
      </w:r>
      <w:r w:rsidR="00C5551E" w:rsidRPr="0063191F">
        <w:rPr>
          <w:rFonts w:ascii="Times New Roman" w:eastAsiaTheme="minorEastAsia" w:hAnsi="Times New Roman" w:hint="eastAsia"/>
          <w:szCs w:val="21"/>
        </w:rPr>
        <w:t>5</w:t>
      </w:r>
      <w:r w:rsidR="00C5551E" w:rsidRPr="0063191F">
        <w:rPr>
          <w:rFonts w:ascii="Times New Roman" w:eastAsiaTheme="minorEastAsia" w:hAnsi="Times New Roman" w:hint="eastAsia"/>
          <w:szCs w:val="21"/>
        </w:rPr>
        <w:t>组，最小的组赋值为</w:t>
      </w:r>
      <w:r w:rsidR="00C5551E" w:rsidRPr="0063191F">
        <w:rPr>
          <w:rFonts w:ascii="Times New Roman" w:eastAsiaTheme="minorEastAsia" w:hAnsi="Times New Roman"/>
          <w:szCs w:val="21"/>
        </w:rPr>
        <w:t>1</w:t>
      </w:r>
      <w:r w:rsidR="00C5551E" w:rsidRPr="0063191F">
        <w:rPr>
          <w:rFonts w:ascii="Times New Roman" w:eastAsiaTheme="minorEastAsia" w:hAnsi="Times New Roman" w:hint="eastAsia"/>
          <w:szCs w:val="21"/>
        </w:rPr>
        <w:t>分，次小的组赋值为</w:t>
      </w:r>
      <w:r w:rsidR="00C5551E" w:rsidRPr="0063191F">
        <w:rPr>
          <w:rFonts w:ascii="Times New Roman" w:eastAsiaTheme="minorEastAsia" w:hAnsi="Times New Roman"/>
          <w:szCs w:val="21"/>
        </w:rPr>
        <w:t>2</w:t>
      </w:r>
      <w:r w:rsidR="00C5551E" w:rsidRPr="0063191F">
        <w:rPr>
          <w:rFonts w:ascii="Times New Roman" w:eastAsiaTheme="minorEastAsia" w:hAnsi="Times New Roman" w:hint="eastAsia"/>
          <w:szCs w:val="21"/>
        </w:rPr>
        <w:t>分，以此类推，最大的组赋值为</w:t>
      </w:r>
      <w:r w:rsidR="00C5551E" w:rsidRPr="0063191F">
        <w:rPr>
          <w:rFonts w:ascii="Times New Roman" w:eastAsiaTheme="minorEastAsia" w:hAnsi="Times New Roman" w:hint="eastAsia"/>
          <w:szCs w:val="21"/>
        </w:rPr>
        <w:t>5</w:t>
      </w:r>
      <w:r w:rsidR="00C5551E" w:rsidRPr="0063191F">
        <w:rPr>
          <w:rFonts w:ascii="Times New Roman" w:eastAsiaTheme="minorEastAsia" w:hAnsi="Times New Roman" w:hint="eastAsia"/>
          <w:szCs w:val="21"/>
        </w:rPr>
        <w:t>分；对于第</w:t>
      </w:r>
      <w:r w:rsidR="00C5551E" w:rsidRPr="0063191F">
        <w:rPr>
          <w:rFonts w:ascii="Times New Roman" w:eastAsiaTheme="minorEastAsia" w:hAnsi="Times New Roman" w:hint="eastAsia"/>
          <w:szCs w:val="21"/>
        </w:rPr>
        <w:t>6</w:t>
      </w:r>
      <w:r w:rsidR="00C5551E" w:rsidRPr="0063191F">
        <w:rPr>
          <w:rFonts w:ascii="Times New Roman" w:eastAsiaTheme="minorEastAsia" w:hAnsi="Times New Roman" w:hint="eastAsia"/>
          <w:szCs w:val="21"/>
        </w:rPr>
        <w:t>个变量分组方式相反，即最小的组赋值为</w:t>
      </w:r>
      <w:r w:rsidR="00C5551E" w:rsidRPr="0063191F">
        <w:rPr>
          <w:rFonts w:ascii="Times New Roman" w:eastAsiaTheme="minorEastAsia" w:hAnsi="Times New Roman" w:hint="eastAsia"/>
          <w:szCs w:val="21"/>
        </w:rPr>
        <w:t>4</w:t>
      </w:r>
      <w:r w:rsidR="00C5551E" w:rsidRPr="0063191F">
        <w:rPr>
          <w:rFonts w:ascii="Times New Roman" w:eastAsiaTheme="minorEastAsia" w:hAnsi="Times New Roman" w:hint="eastAsia"/>
          <w:szCs w:val="21"/>
        </w:rPr>
        <w:t>分，最大的组赋值为</w:t>
      </w:r>
      <w:r w:rsidR="00C5551E" w:rsidRPr="0063191F">
        <w:rPr>
          <w:rFonts w:ascii="Times New Roman" w:eastAsiaTheme="minorEastAsia" w:hAnsi="Times New Roman" w:hint="eastAsia"/>
          <w:szCs w:val="21"/>
        </w:rPr>
        <w:t>0</w:t>
      </w:r>
      <w:r w:rsidR="00C5551E" w:rsidRPr="0063191F">
        <w:rPr>
          <w:rFonts w:ascii="Times New Roman" w:eastAsiaTheme="minorEastAsia" w:hAnsi="Times New Roman" w:hint="eastAsia"/>
          <w:szCs w:val="21"/>
        </w:rPr>
        <w:t>分。对于每一个“公司—年”样本，将</w:t>
      </w:r>
      <w:r w:rsidR="00C5551E" w:rsidRPr="0063191F">
        <w:rPr>
          <w:rFonts w:ascii="Times New Roman" w:eastAsiaTheme="minorEastAsia" w:hAnsi="Times New Roman" w:hint="eastAsia"/>
          <w:szCs w:val="21"/>
        </w:rPr>
        <w:t>6</w:t>
      </w:r>
      <w:r w:rsidR="00C5551E" w:rsidRPr="0063191F">
        <w:rPr>
          <w:rFonts w:ascii="Times New Roman" w:eastAsiaTheme="minorEastAsia" w:hAnsi="Times New Roman" w:hint="eastAsia"/>
          <w:szCs w:val="21"/>
        </w:rPr>
        <w:t>个变量的分组得分相加，得到</w:t>
      </w:r>
      <w:r w:rsidR="00C5551E" w:rsidRPr="0063191F">
        <w:rPr>
          <w:rFonts w:ascii="Times New Roman" w:eastAsiaTheme="minorEastAsia" w:hAnsi="Times New Roman" w:hint="eastAsia"/>
          <w:szCs w:val="21"/>
        </w:rPr>
        <w:t>6~</w:t>
      </w:r>
      <w:r w:rsidR="00C5551E" w:rsidRPr="0063191F">
        <w:rPr>
          <w:rFonts w:ascii="Times New Roman" w:eastAsiaTheme="minorEastAsia" w:hAnsi="Times New Roman"/>
          <w:szCs w:val="21"/>
        </w:rPr>
        <w:t>30</w:t>
      </w:r>
      <w:r w:rsidR="00C5551E" w:rsidRPr="0063191F">
        <w:rPr>
          <w:rFonts w:ascii="Times New Roman" w:eastAsiaTheme="minorEastAsia" w:hAnsi="Times New Roman" w:hint="eastAsia"/>
          <w:szCs w:val="21"/>
        </w:rPr>
        <w:t xml:space="preserve"> </w:t>
      </w:r>
      <w:r w:rsidR="00C5551E" w:rsidRPr="0063191F">
        <w:rPr>
          <w:rFonts w:ascii="Times New Roman" w:eastAsiaTheme="minorEastAsia" w:hAnsi="Times New Roman" w:hint="eastAsia"/>
          <w:szCs w:val="21"/>
        </w:rPr>
        <w:t>分的度量变量</w:t>
      </w:r>
      <w:r w:rsidR="00954CF0">
        <w:rPr>
          <w:rFonts w:ascii="Times New Roman" w:eastAsiaTheme="minorEastAsia" w:hAnsi="Times New Roman" w:hint="eastAsia"/>
          <w:szCs w:val="21"/>
        </w:rPr>
        <w:t>STRATEGY</w:t>
      </w:r>
      <w:r w:rsidR="00C5551E" w:rsidRPr="0063191F">
        <w:rPr>
          <w:rFonts w:ascii="Times New Roman" w:eastAsiaTheme="minorEastAsia" w:hAnsi="Times New Roman" w:hint="eastAsia"/>
          <w:szCs w:val="21"/>
        </w:rPr>
        <w:t>。较高的</w:t>
      </w:r>
      <w:r w:rsidR="00954CF0">
        <w:rPr>
          <w:rFonts w:ascii="Times New Roman" w:eastAsiaTheme="minorEastAsia" w:hAnsi="Times New Roman" w:hint="eastAsia"/>
          <w:szCs w:val="21"/>
        </w:rPr>
        <w:t>STRATEGY</w:t>
      </w:r>
      <w:r w:rsidR="00C5551E" w:rsidRPr="0063191F">
        <w:rPr>
          <w:rFonts w:ascii="Times New Roman" w:eastAsiaTheme="minorEastAsia" w:hAnsi="Times New Roman" w:hint="eastAsia"/>
          <w:szCs w:val="21"/>
        </w:rPr>
        <w:t>值意味着公司战略较为激进，而较低的</w:t>
      </w:r>
      <w:r w:rsidR="00954CF0">
        <w:rPr>
          <w:rFonts w:ascii="Times New Roman" w:eastAsiaTheme="minorEastAsia" w:hAnsi="Times New Roman" w:hint="eastAsia"/>
          <w:szCs w:val="21"/>
        </w:rPr>
        <w:t>STRATEGY</w:t>
      </w:r>
      <w:r w:rsidR="00C5551E" w:rsidRPr="00C5551E">
        <w:rPr>
          <w:rFonts w:ascii="Times New Roman" w:eastAsiaTheme="minorEastAsia" w:hAnsi="Times New Roman" w:hint="eastAsia"/>
          <w:kern w:val="0"/>
          <w:szCs w:val="21"/>
        </w:rPr>
        <w:t>值意味着公司战略较为保守。</w:t>
      </w:r>
      <w:r w:rsidR="0063191F">
        <w:rPr>
          <w:rFonts w:ascii="Times New Roman" w:eastAsiaTheme="minorEastAsia" w:hAnsi="Times New Roman" w:hint="eastAsia"/>
          <w:kern w:val="0"/>
          <w:szCs w:val="21"/>
        </w:rPr>
        <w:t>（二）</w:t>
      </w:r>
      <w:r w:rsidR="008911B9">
        <w:rPr>
          <w:rFonts w:ascii="Times New Roman" w:eastAsiaTheme="minorEastAsia" w:hAnsi="Times New Roman" w:hint="eastAsia"/>
          <w:kern w:val="0"/>
          <w:szCs w:val="21"/>
        </w:rPr>
        <w:t>战略</w:t>
      </w:r>
      <w:r w:rsidR="008911B9">
        <w:rPr>
          <w:rFonts w:ascii="Times New Roman" w:eastAsiaTheme="minorEastAsia" w:hAnsi="Times New Roman"/>
          <w:kern w:val="0"/>
          <w:szCs w:val="21"/>
        </w:rPr>
        <w:t>差异度（</w:t>
      </w:r>
      <w:r w:rsidR="008911B9">
        <w:rPr>
          <w:rFonts w:ascii="Times New Roman" w:eastAsiaTheme="minorEastAsia" w:hAnsi="Times New Roman" w:hint="eastAsia"/>
          <w:kern w:val="0"/>
          <w:szCs w:val="21"/>
        </w:rPr>
        <w:t>SD</w:t>
      </w:r>
      <w:r w:rsidR="008911B9">
        <w:rPr>
          <w:rFonts w:ascii="Times New Roman" w:eastAsiaTheme="minorEastAsia" w:hAnsi="Times New Roman"/>
          <w:kern w:val="0"/>
          <w:szCs w:val="21"/>
        </w:rPr>
        <w:t>）</w:t>
      </w:r>
      <w:r w:rsidR="008911B9">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我们依据如下六个指标来反映企业的资源配置结构</w:t>
      </w:r>
      <w:r w:rsidR="004E1D89">
        <w:rPr>
          <w:rFonts w:ascii="Times New Roman" w:eastAsiaTheme="minorEastAsia" w:hAnsi="Times New Roman" w:hint="eastAsia"/>
          <w:kern w:val="0"/>
          <w:szCs w:val="21"/>
        </w:rPr>
        <w:t>：</w:t>
      </w:r>
      <w:r w:rsidR="00C5551E">
        <w:rPr>
          <w:rFonts w:asciiTheme="minorEastAsia" w:eastAsiaTheme="minorEastAsia" w:hAnsiTheme="minorEastAsia" w:hint="eastAsia"/>
          <w:kern w:val="0"/>
          <w:szCs w:val="21"/>
        </w:rPr>
        <w:t>（1）</w:t>
      </w:r>
      <w:r w:rsidR="00C5551E" w:rsidRPr="00C5551E">
        <w:rPr>
          <w:rFonts w:ascii="Times New Roman" w:eastAsiaTheme="minorEastAsia" w:hAnsi="Times New Roman" w:hint="eastAsia"/>
          <w:kern w:val="0"/>
          <w:szCs w:val="21"/>
        </w:rPr>
        <w:t>广告强度</w:t>
      </w:r>
      <w:r w:rsidR="00C5551E">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广告费用</w:t>
      </w:r>
      <w:r w:rsidR="00C5551E" w:rsidRPr="00C5551E">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营业收入</w:t>
      </w:r>
      <w:r w:rsidR="00C5551E">
        <w:rPr>
          <w:rFonts w:ascii="Times New Roman" w:eastAsiaTheme="minorEastAsia" w:hAnsi="Times New Roman" w:hint="eastAsia"/>
          <w:kern w:val="0"/>
          <w:szCs w:val="21"/>
        </w:rPr>
        <w:t>）；（</w:t>
      </w:r>
      <w:r w:rsidR="00C5551E">
        <w:rPr>
          <w:rFonts w:ascii="Times New Roman" w:eastAsiaTheme="minorEastAsia" w:hAnsi="Times New Roman" w:hint="eastAsia"/>
          <w:kern w:val="0"/>
          <w:szCs w:val="21"/>
        </w:rPr>
        <w:t>2</w:t>
      </w:r>
      <w:r w:rsidR="00C5551E">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研发强度</w:t>
      </w:r>
      <w:r w:rsidR="00C5551E">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研发支出</w:t>
      </w:r>
      <w:r w:rsidR="00C5551E" w:rsidRPr="00C5551E">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收入</w:t>
      </w:r>
      <w:r w:rsidR="00C5551E">
        <w:rPr>
          <w:rFonts w:ascii="Times New Roman" w:eastAsiaTheme="minorEastAsia" w:hAnsi="Times New Roman" w:hint="eastAsia"/>
          <w:kern w:val="0"/>
          <w:szCs w:val="21"/>
        </w:rPr>
        <w:t>）</w:t>
      </w:r>
      <w:r w:rsidR="00B73D59">
        <w:rPr>
          <w:rFonts w:ascii="Times New Roman" w:eastAsiaTheme="minorEastAsia" w:hAnsi="Times New Roman" w:hint="eastAsia"/>
          <w:kern w:val="0"/>
          <w:szCs w:val="21"/>
        </w:rPr>
        <w:t>；</w:t>
      </w:r>
      <w:r w:rsidR="00C5551E">
        <w:rPr>
          <w:rFonts w:ascii="Times New Roman" w:eastAsiaTheme="minorEastAsia" w:hAnsi="Times New Roman" w:hint="eastAsia"/>
          <w:kern w:val="0"/>
          <w:szCs w:val="21"/>
        </w:rPr>
        <w:t>（</w:t>
      </w:r>
      <w:r w:rsidR="00C5551E">
        <w:rPr>
          <w:rFonts w:ascii="Times New Roman" w:eastAsiaTheme="minorEastAsia" w:hAnsi="Times New Roman" w:hint="eastAsia"/>
          <w:kern w:val="0"/>
          <w:szCs w:val="21"/>
        </w:rPr>
        <w:t>3</w:t>
      </w:r>
      <w:r w:rsidR="00C5551E">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资本密集度</w:t>
      </w:r>
      <w:r w:rsidR="00C5551E">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固定资产</w:t>
      </w:r>
      <w:r w:rsidR="0063191F" w:rsidRPr="00C5551E">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雇员人数</w:t>
      </w:r>
      <w:r w:rsidR="00C5551E">
        <w:rPr>
          <w:rFonts w:ascii="Times New Roman" w:eastAsiaTheme="minorEastAsia" w:hAnsi="Times New Roman" w:hint="eastAsia"/>
          <w:kern w:val="0"/>
          <w:szCs w:val="21"/>
        </w:rPr>
        <w:t>）</w:t>
      </w:r>
      <w:r w:rsidR="00B73D59">
        <w:rPr>
          <w:rFonts w:ascii="Times New Roman" w:eastAsiaTheme="minorEastAsia" w:hAnsi="Times New Roman" w:hint="eastAsia"/>
          <w:kern w:val="0"/>
          <w:szCs w:val="21"/>
        </w:rPr>
        <w:t>；</w:t>
      </w:r>
      <w:r w:rsidR="00C5551E">
        <w:rPr>
          <w:rFonts w:ascii="Times New Roman" w:eastAsiaTheme="minorEastAsia" w:hAnsi="Times New Roman" w:hint="eastAsia"/>
          <w:kern w:val="0"/>
          <w:szCs w:val="21"/>
        </w:rPr>
        <w:t>（</w:t>
      </w:r>
      <w:r w:rsidR="00C5551E">
        <w:rPr>
          <w:rFonts w:ascii="Times New Roman" w:eastAsiaTheme="minorEastAsia" w:hAnsi="Times New Roman" w:hint="eastAsia"/>
          <w:kern w:val="0"/>
          <w:szCs w:val="21"/>
        </w:rPr>
        <w:t>4</w:t>
      </w:r>
      <w:r w:rsidR="00C5551E">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资本密集度</w:t>
      </w:r>
      <w:r w:rsidR="00C5551E">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固定资产净值</w:t>
      </w:r>
      <w:r w:rsidR="0063191F" w:rsidRPr="00C5551E">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固定资产原值</w:t>
      </w:r>
      <w:r w:rsidR="00C5551E">
        <w:rPr>
          <w:rFonts w:ascii="Times New Roman" w:eastAsiaTheme="minorEastAsia" w:hAnsi="Times New Roman" w:hint="eastAsia"/>
          <w:kern w:val="0"/>
          <w:szCs w:val="21"/>
        </w:rPr>
        <w:t>）</w:t>
      </w:r>
      <w:r w:rsidR="00B73D59">
        <w:rPr>
          <w:rFonts w:ascii="Times New Roman" w:eastAsiaTheme="minorEastAsia" w:hAnsi="Times New Roman" w:hint="eastAsia"/>
          <w:kern w:val="0"/>
          <w:szCs w:val="21"/>
        </w:rPr>
        <w:t>；</w:t>
      </w:r>
      <w:r w:rsidR="00C5551E">
        <w:rPr>
          <w:rFonts w:ascii="Times New Roman" w:eastAsiaTheme="minorEastAsia" w:hAnsi="Times New Roman" w:hint="eastAsia"/>
          <w:kern w:val="0"/>
          <w:szCs w:val="21"/>
        </w:rPr>
        <w:t>（</w:t>
      </w:r>
      <w:r w:rsidR="00C5551E">
        <w:rPr>
          <w:rFonts w:ascii="Times New Roman" w:eastAsiaTheme="minorEastAsia" w:hAnsi="Times New Roman" w:hint="eastAsia"/>
          <w:kern w:val="0"/>
          <w:szCs w:val="21"/>
        </w:rPr>
        <w:t>5</w:t>
      </w:r>
      <w:r w:rsidR="00C5551E">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资本密集度</w:t>
      </w:r>
      <w:r w:rsidR="00C5551E">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管理费用</w:t>
      </w:r>
      <w:r w:rsidR="0063191F" w:rsidRPr="00C5551E">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营业收入</w:t>
      </w:r>
      <w:r w:rsidR="00C5551E">
        <w:rPr>
          <w:rFonts w:ascii="Times New Roman" w:eastAsiaTheme="minorEastAsia" w:hAnsi="Times New Roman" w:hint="eastAsia"/>
          <w:kern w:val="0"/>
          <w:szCs w:val="21"/>
        </w:rPr>
        <w:t>）</w:t>
      </w:r>
      <w:r w:rsidR="00B73D59">
        <w:rPr>
          <w:rFonts w:ascii="Times New Roman" w:eastAsiaTheme="minorEastAsia" w:hAnsi="Times New Roman" w:hint="eastAsia"/>
          <w:kern w:val="0"/>
          <w:szCs w:val="21"/>
        </w:rPr>
        <w:t>；</w:t>
      </w:r>
      <w:r w:rsidR="00C5551E">
        <w:rPr>
          <w:rFonts w:ascii="Times New Roman" w:eastAsiaTheme="minorEastAsia" w:hAnsi="Times New Roman" w:hint="eastAsia"/>
          <w:kern w:val="0"/>
          <w:szCs w:val="21"/>
        </w:rPr>
        <w:t>（</w:t>
      </w:r>
      <w:r w:rsidR="00C5551E">
        <w:rPr>
          <w:rFonts w:ascii="Times New Roman" w:eastAsiaTheme="minorEastAsia" w:hAnsi="Times New Roman" w:hint="eastAsia"/>
          <w:kern w:val="0"/>
          <w:szCs w:val="21"/>
        </w:rPr>
        <w:t>6</w:t>
      </w:r>
      <w:r w:rsidR="00C5551E">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资本密集度</w:t>
      </w:r>
      <w:r w:rsidR="00C5551E">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短期借款</w:t>
      </w:r>
      <w:r w:rsidR="00B73D59">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长期借款</w:t>
      </w:r>
      <w:r w:rsidR="0063191F">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应付债券</w:t>
      </w:r>
      <w:r w:rsidR="00B73D59">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净资产</w:t>
      </w:r>
      <w:r w:rsidR="00C5551E">
        <w:rPr>
          <w:rFonts w:ascii="Times New Roman" w:eastAsiaTheme="minorEastAsia" w:hAnsi="Times New Roman" w:hint="eastAsia"/>
          <w:kern w:val="0"/>
          <w:szCs w:val="21"/>
        </w:rPr>
        <w:t>）</w:t>
      </w:r>
      <w:r w:rsidR="00B73D59">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由于我国上市公司并未单独披露广告费用</w:t>
      </w:r>
      <w:r w:rsidR="0063191F">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计入销售费用</w:t>
      </w:r>
      <w:r w:rsidR="0063191F">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和研发支出</w:t>
      </w:r>
      <w:r w:rsidR="0063191F">
        <w:rPr>
          <w:rFonts w:ascii="Times New Roman" w:eastAsiaTheme="minorEastAsia" w:hAnsi="Times New Roman" w:hint="eastAsia"/>
          <w:kern w:val="0"/>
          <w:szCs w:val="21"/>
        </w:rPr>
        <w:t>（</w:t>
      </w:r>
      <w:r w:rsidR="0063191F" w:rsidRPr="00C5551E">
        <w:rPr>
          <w:rFonts w:ascii="Times New Roman" w:eastAsiaTheme="minorEastAsia" w:hAnsi="Times New Roman" w:hint="eastAsia"/>
          <w:kern w:val="0"/>
          <w:szCs w:val="21"/>
        </w:rPr>
        <w:t>部分计入无形资产</w:t>
      </w:r>
      <w:r w:rsidR="0063191F">
        <w:rPr>
          <w:rFonts w:ascii="Times New Roman" w:eastAsiaTheme="minorEastAsia" w:hAnsi="Times New Roman" w:hint="eastAsia"/>
          <w:kern w:val="0"/>
          <w:szCs w:val="21"/>
        </w:rPr>
        <w:t>）</w:t>
      </w:r>
      <w:r w:rsidR="00C5551E" w:rsidRPr="00C5551E">
        <w:rPr>
          <w:rFonts w:ascii="Times New Roman" w:eastAsiaTheme="minorEastAsia" w:hAnsi="Times New Roman" w:hint="eastAsia"/>
          <w:kern w:val="0"/>
          <w:szCs w:val="21"/>
        </w:rPr>
        <w:t>，故本文分别采用销售费用和无形资产净值近似替代广告费用和研发费用。根据上述六个指标，我们按照如下步骤计算战略差异度。首先，我们按照年度和行业对这些指标进行标准化处理，即每个指标减去其年度行业平均值并除以其年度行业标准差，然后取绝对值。由此，我们得到每个企业在各个战略维度上偏离行业平均水平的程度。其次，我们把各企业</w:t>
      </w:r>
      <w:r w:rsidR="00C5551E" w:rsidRPr="00C5551E">
        <w:rPr>
          <w:rFonts w:ascii="Times New Roman" w:eastAsiaTheme="minorEastAsia" w:hAnsi="Times New Roman" w:hint="eastAsia"/>
          <w:kern w:val="0"/>
          <w:szCs w:val="21"/>
        </w:rPr>
        <w:lastRenderedPageBreak/>
        <w:t>标准化后的</w:t>
      </w:r>
      <w:r w:rsidR="0063191F">
        <w:rPr>
          <w:rFonts w:ascii="Times New Roman" w:eastAsiaTheme="minorEastAsia" w:hAnsi="Times New Roman" w:hint="eastAsia"/>
          <w:kern w:val="0"/>
          <w:szCs w:val="21"/>
        </w:rPr>
        <w:t>6</w:t>
      </w:r>
      <w:r w:rsidR="00C5551E" w:rsidRPr="00C5551E">
        <w:rPr>
          <w:rFonts w:ascii="Times New Roman" w:eastAsiaTheme="minorEastAsia" w:hAnsi="Times New Roman" w:hint="eastAsia"/>
          <w:kern w:val="0"/>
          <w:szCs w:val="21"/>
        </w:rPr>
        <w:t>个指标加总，然后求平均值，得到战略差异度指标</w:t>
      </w:r>
      <w:r w:rsidR="00C5551E" w:rsidRPr="00C5551E">
        <w:rPr>
          <w:rFonts w:ascii="Times New Roman" w:eastAsiaTheme="minorEastAsia" w:hAnsi="Times New Roman" w:hint="eastAsia"/>
          <w:kern w:val="0"/>
          <w:szCs w:val="21"/>
        </w:rPr>
        <w:t>SD</w:t>
      </w:r>
      <w:r w:rsidR="00C5551E" w:rsidRPr="00C5551E">
        <w:rPr>
          <w:rFonts w:ascii="Times New Roman" w:eastAsiaTheme="minorEastAsia" w:hAnsi="Times New Roman" w:hint="eastAsia"/>
          <w:kern w:val="0"/>
          <w:szCs w:val="21"/>
        </w:rPr>
        <w:t>。该指标越大，表示企业与同年度同行业其他企业的资源配置结构差异越大，从而战略差异越大。</w:t>
      </w:r>
    </w:p>
    <w:p w:rsidR="003E5E17" w:rsidRPr="001114EF" w:rsidRDefault="003E5E17" w:rsidP="003E5E17">
      <w:pPr>
        <w:pStyle w:val="a7"/>
        <w:numPr>
          <w:ilvl w:val="0"/>
          <w:numId w:val="1"/>
        </w:numPr>
        <w:spacing w:line="360" w:lineRule="auto"/>
        <w:ind w:firstLineChars="0"/>
        <w:rPr>
          <w:rFonts w:ascii="Times New Roman" w:hAnsi="Times New Roman"/>
          <w:b/>
          <w:szCs w:val="21"/>
        </w:rPr>
      </w:pPr>
      <w:r w:rsidRPr="001114EF">
        <w:rPr>
          <w:rFonts w:ascii="Times New Roman" w:hAnsi="Times New Roman" w:hint="eastAsia"/>
          <w:b/>
          <w:szCs w:val="21"/>
        </w:rPr>
        <w:t>结果分析</w:t>
      </w:r>
    </w:p>
    <w:p w:rsidR="003E5E17" w:rsidRPr="00CE60D6" w:rsidRDefault="003E5E17" w:rsidP="003E5E17">
      <w:pPr>
        <w:spacing w:line="360" w:lineRule="auto"/>
        <w:rPr>
          <w:rFonts w:ascii="Times New Roman" w:eastAsiaTheme="minorEastAsia" w:hAnsi="Times New Roman"/>
          <w:b/>
          <w:szCs w:val="21"/>
        </w:rPr>
      </w:pPr>
      <w:r>
        <w:rPr>
          <w:rFonts w:ascii="Times New Roman" w:eastAsiaTheme="minorEastAsia" w:hAnsi="Times New Roman" w:hint="eastAsia"/>
          <w:b/>
          <w:szCs w:val="21"/>
        </w:rPr>
        <w:t>（一）</w:t>
      </w:r>
      <w:r w:rsidRPr="00CE60D6">
        <w:rPr>
          <w:rFonts w:ascii="Times New Roman" w:eastAsiaTheme="minorEastAsia" w:hAnsi="Times New Roman"/>
          <w:b/>
          <w:szCs w:val="21"/>
        </w:rPr>
        <w:t>单变量分析</w:t>
      </w:r>
    </w:p>
    <w:p w:rsidR="003E5E17" w:rsidRPr="00CE60D6" w:rsidRDefault="003E5E17" w:rsidP="003E5E17">
      <w:pPr>
        <w:spacing w:line="360" w:lineRule="auto"/>
        <w:ind w:firstLineChars="200" w:firstLine="420"/>
        <w:jc w:val="center"/>
        <w:rPr>
          <w:rFonts w:ascii="Times New Roman" w:eastAsiaTheme="minorEastAsia" w:hAnsi="Times New Roman"/>
          <w:szCs w:val="21"/>
        </w:rPr>
      </w:pPr>
      <w:r>
        <w:rPr>
          <w:rFonts w:ascii="Times New Roman" w:eastAsiaTheme="minorEastAsia" w:hAnsi="Times New Roman" w:hint="eastAsia"/>
          <w:szCs w:val="21"/>
        </w:rPr>
        <w:t>（</w:t>
      </w:r>
      <w:r w:rsidR="00585BD6">
        <w:rPr>
          <w:rFonts w:ascii="Times New Roman" w:eastAsiaTheme="minorEastAsia" w:hAnsi="Times New Roman"/>
          <w:i/>
          <w:szCs w:val="21"/>
        </w:rPr>
        <w:t>此处插入</w:t>
      </w:r>
      <w:r>
        <w:rPr>
          <w:rFonts w:ascii="Times New Roman" w:eastAsiaTheme="minorEastAsia" w:hAnsi="Times New Roman" w:hint="eastAsia"/>
          <w:i/>
          <w:szCs w:val="21"/>
        </w:rPr>
        <w:t>表</w:t>
      </w:r>
      <w:r>
        <w:rPr>
          <w:rFonts w:ascii="Times New Roman" w:eastAsiaTheme="minorEastAsia" w:hAnsi="Times New Roman" w:hint="eastAsia"/>
          <w:i/>
          <w:szCs w:val="21"/>
        </w:rPr>
        <w:t>2</w:t>
      </w:r>
      <w:r>
        <w:rPr>
          <w:rFonts w:ascii="Times New Roman" w:eastAsiaTheme="minorEastAsia" w:hAnsi="Times New Roman" w:hint="eastAsia"/>
          <w:szCs w:val="21"/>
        </w:rPr>
        <w:t>）</w:t>
      </w:r>
    </w:p>
    <w:p w:rsidR="00585BD6" w:rsidRPr="00CE60D6" w:rsidRDefault="00585BD6" w:rsidP="003F4FC1">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表</w:t>
      </w:r>
      <w:r>
        <w:rPr>
          <w:rFonts w:ascii="Times New Roman" w:eastAsiaTheme="minorEastAsia" w:hAnsi="Times New Roman" w:hint="eastAsia"/>
          <w:szCs w:val="21"/>
        </w:rPr>
        <w:t>2</w:t>
      </w:r>
      <w:r>
        <w:rPr>
          <w:rFonts w:ascii="Times New Roman" w:eastAsiaTheme="minorEastAsia" w:hAnsi="Times New Roman"/>
          <w:szCs w:val="21"/>
        </w:rPr>
        <w:t>是全样本的描述性统计</w:t>
      </w:r>
      <w:r>
        <w:rPr>
          <w:rFonts w:ascii="Times New Roman" w:eastAsiaTheme="minorEastAsia" w:hAnsi="Times New Roman" w:hint="eastAsia"/>
          <w:szCs w:val="21"/>
        </w:rPr>
        <w:t>，</w:t>
      </w:r>
      <w:r>
        <w:rPr>
          <w:rFonts w:ascii="Times New Roman" w:eastAsiaTheme="minorEastAsia" w:hAnsi="Times New Roman" w:hint="eastAsia"/>
          <w:szCs w:val="21"/>
        </w:rPr>
        <w:t>MAO</w:t>
      </w:r>
      <w:r>
        <w:rPr>
          <w:rFonts w:ascii="Times New Roman" w:eastAsiaTheme="minorEastAsia" w:hAnsi="Times New Roman" w:hint="eastAsia"/>
          <w:szCs w:val="21"/>
        </w:rPr>
        <w:t>的均值为</w:t>
      </w:r>
      <w:r>
        <w:rPr>
          <w:rFonts w:ascii="Times New Roman" w:eastAsiaTheme="minorEastAsia" w:hAnsi="Times New Roman" w:hint="eastAsia"/>
          <w:szCs w:val="21"/>
        </w:rPr>
        <w:t>0.061</w:t>
      </w:r>
      <w:r>
        <w:rPr>
          <w:rFonts w:ascii="Times New Roman" w:eastAsiaTheme="minorEastAsia" w:hAnsi="Times New Roman" w:hint="eastAsia"/>
          <w:szCs w:val="21"/>
        </w:rPr>
        <w:t>，说明</w:t>
      </w:r>
      <w:r>
        <w:rPr>
          <w:rFonts w:ascii="Times New Roman" w:eastAsiaTheme="minorEastAsia" w:hAnsi="Times New Roman" w:hint="eastAsia"/>
          <w:szCs w:val="21"/>
        </w:rPr>
        <w:t>6%</w:t>
      </w:r>
      <w:r>
        <w:rPr>
          <w:rFonts w:ascii="Times New Roman" w:eastAsiaTheme="minorEastAsia" w:hAnsi="Times New Roman" w:hint="eastAsia"/>
          <w:szCs w:val="21"/>
        </w:rPr>
        <w:t>的公司被出具了非标意见。</w:t>
      </w:r>
      <w:proofErr w:type="spellStart"/>
      <w:r>
        <w:rPr>
          <w:rFonts w:ascii="Times New Roman" w:eastAsiaTheme="minorEastAsia" w:hAnsi="Times New Roman" w:hint="eastAsia"/>
          <w:szCs w:val="21"/>
        </w:rPr>
        <w:t>ARAgg</w:t>
      </w:r>
      <w:proofErr w:type="spellEnd"/>
      <w:r>
        <w:rPr>
          <w:rFonts w:ascii="Times New Roman" w:eastAsiaTheme="minorEastAsia" w:hAnsi="Times New Roman" w:hint="eastAsia"/>
          <w:szCs w:val="21"/>
        </w:rPr>
        <w:t>的均值为</w:t>
      </w:r>
      <w:r w:rsidR="003F4FC1">
        <w:rPr>
          <w:rFonts w:ascii="Times New Roman" w:eastAsiaTheme="minorEastAsia" w:hAnsi="Times New Roman" w:hint="eastAsia"/>
          <w:szCs w:val="21"/>
        </w:rPr>
        <w:t>0.026</w:t>
      </w:r>
      <w:r>
        <w:rPr>
          <w:rFonts w:ascii="Times New Roman" w:eastAsiaTheme="minorEastAsia" w:hAnsi="Times New Roman" w:hint="eastAsia"/>
          <w:szCs w:val="21"/>
        </w:rPr>
        <w:t>，说明样本公司的审计报告整体激进度不高，相对稳健。</w:t>
      </w:r>
      <w:r w:rsidR="00954CF0">
        <w:rPr>
          <w:rFonts w:ascii="Times New Roman" w:eastAsiaTheme="minorEastAsia" w:hAnsi="Times New Roman" w:hint="eastAsia"/>
          <w:szCs w:val="21"/>
        </w:rPr>
        <w:t>STRATEGY</w:t>
      </w:r>
      <w:r w:rsidR="003F4FC1">
        <w:rPr>
          <w:rFonts w:ascii="Times New Roman" w:eastAsiaTheme="minorEastAsia" w:hAnsi="Times New Roman" w:hint="eastAsia"/>
          <w:szCs w:val="21"/>
        </w:rPr>
        <w:t>的</w:t>
      </w:r>
      <w:r w:rsidR="003F4FC1">
        <w:rPr>
          <w:rFonts w:ascii="Times New Roman" w:eastAsiaTheme="minorEastAsia" w:hAnsi="Times New Roman"/>
          <w:szCs w:val="21"/>
        </w:rPr>
        <w:t>平均值是</w:t>
      </w:r>
      <w:r w:rsidR="003F4FC1">
        <w:rPr>
          <w:rFonts w:ascii="Times New Roman" w:eastAsiaTheme="minorEastAsia" w:hAnsi="Times New Roman" w:hint="eastAsia"/>
          <w:szCs w:val="21"/>
        </w:rPr>
        <w:t>17.</w:t>
      </w:r>
      <w:r w:rsidR="003F4FC1">
        <w:rPr>
          <w:rFonts w:ascii="Times New Roman" w:eastAsiaTheme="minorEastAsia" w:hAnsi="Times New Roman"/>
          <w:szCs w:val="21"/>
        </w:rPr>
        <w:t>932</w:t>
      </w:r>
      <w:r w:rsidR="003F4FC1">
        <w:rPr>
          <w:rFonts w:ascii="Times New Roman" w:eastAsiaTheme="minorEastAsia" w:hAnsi="Times New Roman" w:hint="eastAsia"/>
          <w:szCs w:val="21"/>
        </w:rPr>
        <w:t>，</w:t>
      </w:r>
      <w:r w:rsidR="003F4FC1">
        <w:rPr>
          <w:rFonts w:ascii="Times New Roman" w:eastAsiaTheme="minorEastAsia" w:hAnsi="Times New Roman"/>
          <w:color w:val="000000"/>
          <w:kern w:val="0"/>
          <w:szCs w:val="21"/>
        </w:rPr>
        <w:t>显示</w:t>
      </w:r>
      <w:r w:rsidR="003F4FC1">
        <w:rPr>
          <w:rFonts w:ascii="Times New Roman" w:eastAsiaTheme="minorEastAsia" w:hAnsi="Times New Roman" w:hint="eastAsia"/>
          <w:color w:val="000000"/>
          <w:kern w:val="0"/>
          <w:szCs w:val="21"/>
        </w:rPr>
        <w:t>大部分公司采用</w:t>
      </w:r>
      <w:r w:rsidR="003F4FC1">
        <w:rPr>
          <w:rFonts w:ascii="Times New Roman" w:eastAsiaTheme="minorEastAsia" w:hAnsi="Times New Roman"/>
          <w:color w:val="000000"/>
          <w:kern w:val="0"/>
          <w:szCs w:val="21"/>
        </w:rPr>
        <w:t>分析型战略</w:t>
      </w:r>
      <w:r w:rsidR="003F4FC1">
        <w:rPr>
          <w:rFonts w:ascii="Times New Roman" w:eastAsiaTheme="minorEastAsia" w:hAnsi="Times New Roman" w:hint="eastAsia"/>
          <w:color w:val="000000"/>
          <w:kern w:val="0"/>
          <w:szCs w:val="21"/>
        </w:rPr>
        <w:t>，</w:t>
      </w:r>
      <w:r w:rsidR="003F4FC1">
        <w:rPr>
          <w:rFonts w:ascii="Times New Roman" w:eastAsiaTheme="minorEastAsia" w:hAnsi="Times New Roman"/>
          <w:szCs w:val="21"/>
        </w:rPr>
        <w:t>标准差是</w:t>
      </w:r>
      <w:r w:rsidR="003F4FC1">
        <w:rPr>
          <w:rFonts w:ascii="Times New Roman" w:eastAsiaTheme="minorEastAsia" w:hAnsi="Times New Roman" w:hint="eastAsia"/>
          <w:color w:val="000000"/>
          <w:kern w:val="0"/>
          <w:szCs w:val="21"/>
        </w:rPr>
        <w:t>4.115</w:t>
      </w:r>
      <w:r w:rsidR="003F4FC1">
        <w:rPr>
          <w:rFonts w:ascii="Times New Roman" w:eastAsiaTheme="minorEastAsia" w:hAnsi="Times New Roman" w:hint="eastAsia"/>
          <w:color w:val="000000"/>
          <w:kern w:val="0"/>
          <w:szCs w:val="21"/>
        </w:rPr>
        <w:t>，表明</w:t>
      </w:r>
      <w:r w:rsidR="007A584C">
        <w:rPr>
          <w:rFonts w:ascii="Times New Roman" w:eastAsiaTheme="minorEastAsia" w:hAnsi="Times New Roman"/>
          <w:color w:val="000000"/>
          <w:kern w:val="0"/>
          <w:szCs w:val="21"/>
        </w:rPr>
        <w:t>公司战略</w:t>
      </w:r>
      <w:r w:rsidR="007A584C">
        <w:rPr>
          <w:rFonts w:ascii="Times New Roman" w:eastAsiaTheme="minorEastAsia" w:hAnsi="Times New Roman" w:hint="eastAsia"/>
          <w:color w:val="000000"/>
          <w:kern w:val="0"/>
          <w:szCs w:val="21"/>
        </w:rPr>
        <w:t>的</w:t>
      </w:r>
      <w:r w:rsidR="007A584C">
        <w:rPr>
          <w:rFonts w:ascii="Times New Roman" w:eastAsiaTheme="minorEastAsia" w:hAnsi="Times New Roman"/>
          <w:color w:val="000000"/>
          <w:kern w:val="0"/>
          <w:szCs w:val="21"/>
        </w:rPr>
        <w:t>类型存在差异</w:t>
      </w:r>
      <w:r w:rsidR="003F4FC1">
        <w:rPr>
          <w:rFonts w:ascii="Times New Roman" w:eastAsiaTheme="minorEastAsia" w:hAnsi="Times New Roman" w:hint="eastAsia"/>
          <w:color w:val="000000"/>
          <w:kern w:val="0"/>
          <w:szCs w:val="21"/>
        </w:rPr>
        <w:t>，</w:t>
      </w:r>
      <w:r w:rsidR="003F4FC1">
        <w:rPr>
          <w:rFonts w:ascii="Times New Roman" w:eastAsiaTheme="minorEastAsia" w:hAnsi="Times New Roman" w:hint="eastAsia"/>
          <w:szCs w:val="21"/>
        </w:rPr>
        <w:t>SD</w:t>
      </w:r>
      <w:r w:rsidR="003F4FC1" w:rsidRPr="003F4FC1">
        <w:rPr>
          <w:rFonts w:ascii="Times New Roman" w:eastAsiaTheme="minorEastAsia" w:hAnsi="Times New Roman" w:hint="eastAsia"/>
          <w:szCs w:val="21"/>
        </w:rPr>
        <w:t>的平均值为</w:t>
      </w:r>
      <w:r w:rsidR="003F4FC1">
        <w:rPr>
          <w:rFonts w:ascii="Times New Roman" w:eastAsiaTheme="minorEastAsia" w:hAnsi="Times New Roman" w:hint="eastAsia"/>
          <w:szCs w:val="21"/>
        </w:rPr>
        <w:t>0.52</w:t>
      </w:r>
      <w:r w:rsidR="003F4FC1" w:rsidRPr="003F4FC1">
        <w:rPr>
          <w:rFonts w:ascii="Times New Roman" w:eastAsiaTheme="minorEastAsia" w:hAnsi="Times New Roman" w:hint="eastAsia"/>
          <w:szCs w:val="21"/>
        </w:rPr>
        <w:t>，标准差为</w:t>
      </w:r>
      <w:r w:rsidR="003F4FC1" w:rsidRPr="003F4FC1">
        <w:rPr>
          <w:rFonts w:ascii="Times New Roman" w:eastAsiaTheme="minorEastAsia" w:hAnsi="Times New Roman" w:hint="eastAsia"/>
          <w:szCs w:val="21"/>
        </w:rPr>
        <w:t>0.</w:t>
      </w:r>
      <w:r w:rsidR="003F4FC1">
        <w:rPr>
          <w:rFonts w:ascii="Times New Roman" w:eastAsiaTheme="minorEastAsia" w:hAnsi="Times New Roman"/>
          <w:szCs w:val="21"/>
        </w:rPr>
        <w:t>45</w:t>
      </w:r>
      <w:r w:rsidR="003F4FC1" w:rsidRPr="003F4FC1">
        <w:rPr>
          <w:rFonts w:ascii="Times New Roman" w:eastAsiaTheme="minorEastAsia" w:hAnsi="Times New Roman" w:hint="eastAsia"/>
          <w:szCs w:val="21"/>
        </w:rPr>
        <w:t>，显示行业内各企业的战略差异度较大</w:t>
      </w:r>
      <w:r w:rsidR="007A584C">
        <w:rPr>
          <w:rFonts w:ascii="Times New Roman" w:eastAsiaTheme="minorEastAsia" w:hAnsi="Times New Roman" w:hint="eastAsia"/>
          <w:szCs w:val="21"/>
        </w:rPr>
        <w:t>，</w:t>
      </w:r>
      <w:r w:rsidR="007A584C">
        <w:rPr>
          <w:rFonts w:ascii="Times New Roman" w:eastAsiaTheme="minorEastAsia" w:hAnsi="Times New Roman"/>
          <w:szCs w:val="21"/>
        </w:rPr>
        <w:t>这些</w:t>
      </w:r>
      <w:r w:rsidR="007A584C">
        <w:rPr>
          <w:rFonts w:ascii="Times New Roman" w:eastAsiaTheme="minorEastAsia" w:hAnsi="Times New Roman" w:hint="eastAsia"/>
          <w:szCs w:val="21"/>
        </w:rPr>
        <w:t>差异</w:t>
      </w:r>
      <w:r w:rsidR="007A584C">
        <w:rPr>
          <w:rFonts w:ascii="Times New Roman" w:eastAsiaTheme="minorEastAsia" w:hAnsi="Times New Roman"/>
          <w:szCs w:val="21"/>
        </w:rPr>
        <w:t>都有助于我们研究战略激进度和差异度对审计质量的影响</w:t>
      </w:r>
      <w:r w:rsidR="007A584C">
        <w:rPr>
          <w:rFonts w:ascii="Times New Roman" w:eastAsiaTheme="minorEastAsia" w:hAnsi="Times New Roman" w:hint="eastAsia"/>
          <w:szCs w:val="21"/>
        </w:rPr>
        <w:t>。</w:t>
      </w:r>
    </w:p>
    <w:p w:rsidR="003E5E17" w:rsidRPr="00CE60D6" w:rsidRDefault="003E5E17" w:rsidP="003E5E17">
      <w:pPr>
        <w:spacing w:line="360" w:lineRule="auto"/>
        <w:rPr>
          <w:rFonts w:ascii="Times New Roman" w:eastAsiaTheme="minorEastAsia" w:hAnsi="Times New Roman"/>
          <w:b/>
          <w:szCs w:val="21"/>
        </w:rPr>
      </w:pPr>
      <w:r>
        <w:rPr>
          <w:rFonts w:ascii="Times New Roman" w:eastAsiaTheme="minorEastAsia" w:hAnsi="Times New Roman" w:hint="eastAsia"/>
          <w:b/>
          <w:szCs w:val="21"/>
        </w:rPr>
        <w:t>（二）</w:t>
      </w:r>
      <w:r w:rsidRPr="00CE60D6">
        <w:rPr>
          <w:rFonts w:ascii="Times New Roman" w:eastAsiaTheme="minorEastAsia" w:hAnsi="Times New Roman"/>
          <w:b/>
          <w:szCs w:val="21"/>
        </w:rPr>
        <w:t xml:space="preserve"> </w:t>
      </w:r>
      <w:r w:rsidRPr="00CE60D6">
        <w:rPr>
          <w:rFonts w:ascii="Times New Roman" w:eastAsiaTheme="minorEastAsia" w:hAnsi="Times New Roman"/>
          <w:b/>
          <w:szCs w:val="21"/>
        </w:rPr>
        <w:t>多元回归结果分析</w:t>
      </w:r>
    </w:p>
    <w:p w:rsidR="003E5E17" w:rsidRPr="00CE60D6" w:rsidRDefault="003E5E17" w:rsidP="003E5E17">
      <w:pPr>
        <w:spacing w:line="360" w:lineRule="auto"/>
        <w:rPr>
          <w:rFonts w:ascii="Times New Roman" w:eastAsiaTheme="minorEastAsia" w:hAnsi="Times New Roman"/>
          <w:b/>
          <w:szCs w:val="21"/>
        </w:rPr>
      </w:pPr>
      <w:r>
        <w:rPr>
          <w:rFonts w:ascii="Times New Roman" w:eastAsiaTheme="minorEastAsia" w:hAnsi="Times New Roman" w:hint="eastAsia"/>
          <w:b/>
          <w:szCs w:val="21"/>
        </w:rPr>
        <w:t>1.</w:t>
      </w:r>
      <w:r w:rsidRPr="00CE60D6">
        <w:rPr>
          <w:rFonts w:ascii="Times New Roman" w:eastAsiaTheme="minorEastAsia" w:hAnsi="Times New Roman"/>
          <w:b/>
          <w:szCs w:val="21"/>
        </w:rPr>
        <w:t xml:space="preserve"> </w:t>
      </w:r>
      <w:r w:rsidRPr="00CE60D6">
        <w:rPr>
          <w:rFonts w:ascii="Times New Roman" w:eastAsiaTheme="minorEastAsia" w:hAnsi="Times New Roman"/>
          <w:b/>
          <w:szCs w:val="21"/>
        </w:rPr>
        <w:t>受罚审计师的</w:t>
      </w:r>
      <w:r w:rsidR="00BA321E">
        <w:rPr>
          <w:rFonts w:ascii="Times New Roman" w:eastAsiaTheme="minorEastAsia" w:hAnsi="Times New Roman" w:hint="eastAsia"/>
          <w:b/>
          <w:szCs w:val="21"/>
        </w:rPr>
        <w:t>审计</w:t>
      </w:r>
      <w:r w:rsidR="00BA321E">
        <w:rPr>
          <w:rFonts w:ascii="Times New Roman" w:eastAsiaTheme="minorEastAsia" w:hAnsi="Times New Roman"/>
          <w:b/>
          <w:szCs w:val="21"/>
        </w:rPr>
        <w:t>质量</w:t>
      </w:r>
      <w:r w:rsidRPr="00CE60D6">
        <w:rPr>
          <w:rFonts w:ascii="Times New Roman" w:eastAsiaTheme="minorEastAsia" w:hAnsi="Times New Roman"/>
          <w:b/>
          <w:szCs w:val="21"/>
        </w:rPr>
        <w:t>多元结果分析</w:t>
      </w:r>
    </w:p>
    <w:p w:rsidR="003E5E17" w:rsidRDefault="003E5E17" w:rsidP="003E5E17">
      <w:pPr>
        <w:spacing w:line="360" w:lineRule="auto"/>
        <w:ind w:firstLineChars="200" w:firstLine="420"/>
        <w:jc w:val="center"/>
        <w:rPr>
          <w:rFonts w:ascii="Times New Roman" w:eastAsiaTheme="minorEastAsia" w:hAnsi="Times New Roman"/>
          <w:szCs w:val="21"/>
        </w:rPr>
      </w:pPr>
      <w:r>
        <w:rPr>
          <w:rFonts w:ascii="Times New Roman" w:eastAsiaTheme="minorEastAsia" w:hAnsi="Times New Roman" w:hint="eastAsia"/>
          <w:szCs w:val="21"/>
        </w:rPr>
        <w:t>（</w:t>
      </w:r>
      <w:r w:rsidRPr="00FC7E0C">
        <w:rPr>
          <w:rFonts w:ascii="Times New Roman" w:eastAsiaTheme="minorEastAsia" w:hAnsi="Times New Roman"/>
          <w:i/>
          <w:szCs w:val="21"/>
        </w:rPr>
        <w:t>此处插入表</w:t>
      </w:r>
      <w:r>
        <w:rPr>
          <w:rFonts w:ascii="Times New Roman" w:eastAsiaTheme="minorEastAsia" w:hAnsi="Times New Roman" w:hint="eastAsia"/>
          <w:i/>
          <w:szCs w:val="21"/>
        </w:rPr>
        <w:t>3</w:t>
      </w:r>
      <w:r>
        <w:rPr>
          <w:rFonts w:ascii="Times New Roman" w:eastAsiaTheme="minorEastAsia" w:hAnsi="Times New Roman" w:hint="eastAsia"/>
          <w:szCs w:val="21"/>
        </w:rPr>
        <w:t>）</w:t>
      </w:r>
      <w:r>
        <w:rPr>
          <w:rFonts w:ascii="Times New Roman" w:eastAsiaTheme="minorEastAsia" w:hAnsi="Times New Roman"/>
          <w:szCs w:val="21"/>
        </w:rPr>
        <w:t xml:space="preserve"> </w:t>
      </w:r>
    </w:p>
    <w:p w:rsidR="003E5E17" w:rsidRPr="00A71FE4" w:rsidRDefault="003E5E17" w:rsidP="003E5E17">
      <w:pPr>
        <w:pStyle w:val="a7"/>
        <w:spacing w:line="360" w:lineRule="auto"/>
        <w:ind w:firstLineChars="202" w:firstLine="424"/>
        <w:rPr>
          <w:rFonts w:ascii="Times New Roman" w:hAnsi="Times New Roman"/>
          <w:b/>
          <w:szCs w:val="21"/>
        </w:rPr>
      </w:pPr>
      <w:r>
        <w:rPr>
          <w:rFonts w:ascii="Times New Roman" w:eastAsiaTheme="minorEastAsia" w:hAnsi="Times New Roman"/>
          <w:szCs w:val="21"/>
        </w:rPr>
        <w:t>表</w:t>
      </w:r>
      <w:r>
        <w:rPr>
          <w:rFonts w:ascii="Times New Roman" w:eastAsiaTheme="minorEastAsia" w:hAnsi="Times New Roman" w:hint="eastAsia"/>
          <w:szCs w:val="21"/>
        </w:rPr>
        <w:t>3</w:t>
      </w:r>
      <w:r w:rsidRPr="00CE60D6">
        <w:rPr>
          <w:rFonts w:ascii="Times New Roman" w:eastAsiaTheme="minorEastAsia" w:hAnsi="Times New Roman"/>
          <w:szCs w:val="21"/>
        </w:rPr>
        <w:t>是受罚审计师声誉受损</w:t>
      </w:r>
      <w:r>
        <w:rPr>
          <w:rFonts w:ascii="Times New Roman" w:eastAsiaTheme="minorEastAsia" w:hAnsi="Times New Roman"/>
          <w:szCs w:val="21"/>
        </w:rPr>
        <w:t>前</w:t>
      </w:r>
      <w:r w:rsidRPr="00CE60D6">
        <w:rPr>
          <w:rFonts w:ascii="Times New Roman" w:eastAsiaTheme="minorEastAsia" w:hAnsi="Times New Roman"/>
          <w:szCs w:val="21"/>
        </w:rPr>
        <w:t>后审计质量的多元回归结果</w:t>
      </w:r>
      <w:r>
        <w:rPr>
          <w:rFonts w:ascii="Times New Roman" w:eastAsiaTheme="minorEastAsia" w:hAnsi="Times New Roman"/>
          <w:szCs w:val="21"/>
        </w:rPr>
        <w:t>。第一列的因变量为非标审计意见，</w:t>
      </w:r>
      <w:r w:rsidRPr="00CE60D6">
        <w:rPr>
          <w:rFonts w:ascii="Times New Roman" w:eastAsiaTheme="minorEastAsia" w:hAnsi="Times New Roman"/>
          <w:szCs w:val="21"/>
        </w:rPr>
        <w:t>POST</w:t>
      </w:r>
      <w:r w:rsidRPr="00CE60D6">
        <w:rPr>
          <w:rFonts w:ascii="Times New Roman" w:eastAsiaTheme="minorEastAsia" w:hAnsi="Times New Roman"/>
          <w:szCs w:val="21"/>
        </w:rPr>
        <w:t>的系数为</w:t>
      </w:r>
      <w:r w:rsidRPr="00CE60D6">
        <w:rPr>
          <w:rFonts w:ascii="Times New Roman" w:eastAsiaTheme="minorEastAsia" w:hAnsi="Times New Roman"/>
          <w:szCs w:val="21"/>
        </w:rPr>
        <w:t>0.</w:t>
      </w:r>
      <w:r>
        <w:rPr>
          <w:rFonts w:ascii="Times New Roman" w:eastAsiaTheme="minorEastAsia" w:hAnsi="Times New Roman"/>
          <w:szCs w:val="21"/>
        </w:rPr>
        <w:t>088</w:t>
      </w:r>
      <w:r w:rsidRPr="00CE60D6">
        <w:rPr>
          <w:rFonts w:ascii="Times New Roman" w:eastAsiaTheme="minorEastAsia" w:hAnsi="Times New Roman"/>
          <w:szCs w:val="21"/>
        </w:rPr>
        <w:t>，在</w:t>
      </w:r>
      <w:r>
        <w:rPr>
          <w:rFonts w:ascii="Times New Roman" w:eastAsiaTheme="minorEastAsia" w:hAnsi="Times New Roman" w:hint="eastAsia"/>
          <w:szCs w:val="21"/>
        </w:rPr>
        <w:t>1</w:t>
      </w:r>
      <w:r w:rsidRPr="00CE60D6">
        <w:rPr>
          <w:rFonts w:ascii="Times New Roman" w:eastAsiaTheme="minorEastAsia" w:hAnsi="Times New Roman"/>
          <w:szCs w:val="21"/>
        </w:rPr>
        <w:t>%</w:t>
      </w:r>
      <w:r w:rsidRPr="00CE60D6">
        <w:rPr>
          <w:rFonts w:ascii="Times New Roman" w:eastAsiaTheme="minorEastAsia" w:hAnsi="Times New Roman"/>
          <w:szCs w:val="21"/>
        </w:rPr>
        <w:t>的水平显著为正，表明审计师在得知</w:t>
      </w:r>
      <w:r>
        <w:rPr>
          <w:rFonts w:ascii="Times New Roman" w:eastAsiaTheme="minorEastAsia" w:hAnsi="Times New Roman"/>
          <w:szCs w:val="21"/>
        </w:rPr>
        <w:t>被</w:t>
      </w:r>
      <w:r w:rsidRPr="00CE60D6">
        <w:rPr>
          <w:rFonts w:ascii="Times New Roman" w:eastAsiaTheme="minorEastAsia" w:hAnsi="Times New Roman"/>
          <w:szCs w:val="21"/>
        </w:rPr>
        <w:t>处罚后会</w:t>
      </w:r>
      <w:r>
        <w:rPr>
          <w:rFonts w:ascii="Times New Roman" w:eastAsiaTheme="minorEastAsia" w:hAnsi="Times New Roman"/>
          <w:szCs w:val="21"/>
        </w:rPr>
        <w:t>更加谨慎，更愿意</w:t>
      </w:r>
      <w:r w:rsidRPr="00CE60D6">
        <w:rPr>
          <w:rFonts w:ascii="Times New Roman" w:eastAsiaTheme="minorEastAsia" w:hAnsi="Times New Roman"/>
          <w:szCs w:val="21"/>
        </w:rPr>
        <w:t>出具非标意见</w:t>
      </w:r>
      <w:r>
        <w:rPr>
          <w:rFonts w:ascii="Times New Roman" w:eastAsiaTheme="minorEastAsia" w:hAnsi="Times New Roman"/>
          <w:szCs w:val="21"/>
        </w:rPr>
        <w:t>的审计报告，审计师质量有所提升。第二列的因变量为审计报告的激进度，</w:t>
      </w:r>
      <w:r w:rsidRPr="00CE60D6">
        <w:rPr>
          <w:rFonts w:ascii="Times New Roman" w:eastAsiaTheme="minorEastAsia" w:hAnsi="Times New Roman"/>
          <w:szCs w:val="21"/>
        </w:rPr>
        <w:t>POST</w:t>
      </w:r>
      <w:r w:rsidRPr="00CE60D6">
        <w:rPr>
          <w:rFonts w:ascii="Times New Roman" w:eastAsiaTheme="minorEastAsia" w:hAnsi="Times New Roman"/>
          <w:szCs w:val="21"/>
        </w:rPr>
        <w:t>的系数为</w:t>
      </w:r>
      <w:r>
        <w:rPr>
          <w:rFonts w:ascii="Times New Roman" w:hAnsi="Times New Roman"/>
          <w:kern w:val="0"/>
          <w:szCs w:val="21"/>
        </w:rPr>
        <w:t>-0.115</w:t>
      </w:r>
      <w:r w:rsidRPr="00CE60D6">
        <w:rPr>
          <w:rFonts w:ascii="Times New Roman" w:eastAsiaTheme="minorEastAsia" w:hAnsi="Times New Roman"/>
          <w:szCs w:val="21"/>
        </w:rPr>
        <w:t>，在</w:t>
      </w:r>
      <w:r>
        <w:rPr>
          <w:rFonts w:ascii="Times New Roman" w:eastAsiaTheme="minorEastAsia" w:hAnsi="Times New Roman"/>
          <w:szCs w:val="21"/>
        </w:rPr>
        <w:t>1</w:t>
      </w:r>
      <w:r w:rsidRPr="00CE60D6">
        <w:rPr>
          <w:rFonts w:ascii="Times New Roman" w:eastAsiaTheme="minorEastAsia" w:hAnsi="Times New Roman"/>
          <w:szCs w:val="21"/>
        </w:rPr>
        <w:t>%</w:t>
      </w:r>
      <w:r w:rsidRPr="00CE60D6">
        <w:rPr>
          <w:rFonts w:ascii="Times New Roman" w:eastAsiaTheme="minorEastAsia" w:hAnsi="Times New Roman"/>
          <w:szCs w:val="21"/>
        </w:rPr>
        <w:t>的水平</w:t>
      </w:r>
      <w:r>
        <w:rPr>
          <w:rFonts w:ascii="Times New Roman" w:eastAsiaTheme="minorEastAsia" w:hAnsi="Times New Roman"/>
          <w:szCs w:val="21"/>
        </w:rPr>
        <w:t>上</w:t>
      </w:r>
      <w:r w:rsidRPr="00CE60D6">
        <w:rPr>
          <w:rFonts w:ascii="Times New Roman" w:eastAsiaTheme="minorEastAsia" w:hAnsi="Times New Roman"/>
          <w:szCs w:val="21"/>
        </w:rPr>
        <w:t>显著为负，表明审计师在得知处罚后</w:t>
      </w:r>
      <w:r>
        <w:rPr>
          <w:rFonts w:ascii="Times New Roman" w:eastAsiaTheme="minorEastAsia" w:hAnsi="Times New Roman"/>
          <w:szCs w:val="21"/>
        </w:rPr>
        <w:t>出具审计报告的激进</w:t>
      </w:r>
      <w:proofErr w:type="gramStart"/>
      <w:r>
        <w:rPr>
          <w:rFonts w:ascii="Times New Roman" w:eastAsiaTheme="minorEastAsia" w:hAnsi="Times New Roman"/>
          <w:szCs w:val="21"/>
        </w:rPr>
        <w:t>度显著</w:t>
      </w:r>
      <w:proofErr w:type="gramEnd"/>
      <w:r>
        <w:rPr>
          <w:rFonts w:ascii="Times New Roman" w:eastAsiaTheme="minorEastAsia" w:hAnsi="Times New Roman"/>
          <w:szCs w:val="21"/>
        </w:rPr>
        <w:t>下降，与第一列的结果保持一致，说明审计师存在</w:t>
      </w:r>
      <w:r>
        <w:rPr>
          <w:rFonts w:ascii="Times New Roman" w:eastAsiaTheme="minorEastAsia" w:hAnsi="Times New Roman" w:hint="eastAsia"/>
          <w:szCs w:val="21"/>
        </w:rPr>
        <w:t>“</w:t>
      </w:r>
      <w:r>
        <w:rPr>
          <w:rFonts w:ascii="Times New Roman" w:eastAsiaTheme="minorEastAsia" w:hAnsi="Times New Roman"/>
          <w:szCs w:val="21"/>
        </w:rPr>
        <w:t>一朝被蛇咬，十年怕井绳</w:t>
      </w:r>
      <w:r>
        <w:rPr>
          <w:rFonts w:ascii="Times New Roman" w:eastAsiaTheme="minorEastAsia" w:hAnsi="Times New Roman" w:hint="eastAsia"/>
          <w:szCs w:val="21"/>
        </w:rPr>
        <w:t>”</w:t>
      </w:r>
      <w:r w:rsidRPr="00CE60D6">
        <w:rPr>
          <w:rFonts w:ascii="Times New Roman" w:eastAsiaTheme="minorEastAsia" w:hAnsi="Times New Roman"/>
          <w:szCs w:val="21"/>
        </w:rPr>
        <w:t>，</w:t>
      </w:r>
      <w:r>
        <w:rPr>
          <w:rFonts w:ascii="Times New Roman" w:eastAsiaTheme="minorEastAsia" w:hAnsi="Times New Roman"/>
          <w:szCs w:val="21"/>
        </w:rPr>
        <w:t>在被惩罚之后，会相对谨慎，</w:t>
      </w:r>
      <w:r w:rsidRPr="00CE60D6">
        <w:rPr>
          <w:rFonts w:ascii="Times New Roman" w:eastAsiaTheme="minorEastAsia" w:hAnsi="Times New Roman"/>
          <w:szCs w:val="21"/>
        </w:rPr>
        <w:t>提高审计质量</w:t>
      </w:r>
      <w:r w:rsidR="00BA321E">
        <w:rPr>
          <w:rFonts w:ascii="Times New Roman" w:eastAsiaTheme="minorEastAsia" w:hAnsi="Times New Roman"/>
          <w:szCs w:val="21"/>
        </w:rPr>
        <w:t>。控制变量基本上和预期保持一致。因此，我们的结果综合说明</w:t>
      </w:r>
      <w:r>
        <w:rPr>
          <w:rFonts w:ascii="Times New Roman" w:eastAsiaTheme="minorEastAsia" w:hAnsi="Times New Roman"/>
          <w:szCs w:val="21"/>
        </w:rPr>
        <w:t>，一旦审计师</w:t>
      </w:r>
      <w:r w:rsidR="00BA321E">
        <w:rPr>
          <w:rFonts w:ascii="Times New Roman" w:eastAsiaTheme="minorEastAsia" w:hAnsi="Times New Roman" w:hint="eastAsia"/>
          <w:szCs w:val="21"/>
        </w:rPr>
        <w:t>遭受处罚</w:t>
      </w:r>
      <w:r w:rsidR="00BA321E">
        <w:rPr>
          <w:rFonts w:ascii="Times New Roman" w:eastAsiaTheme="minorEastAsia" w:hAnsi="Times New Roman"/>
          <w:szCs w:val="21"/>
        </w:rPr>
        <w:t>之后</w:t>
      </w:r>
      <w:r>
        <w:rPr>
          <w:rFonts w:ascii="Times New Roman" w:eastAsiaTheme="minorEastAsia" w:hAnsi="Times New Roman"/>
          <w:szCs w:val="21"/>
        </w:rPr>
        <w:t>，存在明显的质量改进效应，会在后期的从业中提高审计质量。这一结果从个人层面了</w:t>
      </w:r>
      <w:r>
        <w:rPr>
          <w:rFonts w:ascii="Times New Roman" w:hAnsi="Times New Roman"/>
          <w:szCs w:val="21"/>
        </w:rPr>
        <w:t>丰富</w:t>
      </w:r>
      <w:r w:rsidRPr="00CE60D6">
        <w:rPr>
          <w:rFonts w:ascii="Times New Roman" w:hAnsi="Times New Roman"/>
          <w:szCs w:val="21"/>
        </w:rPr>
        <w:t>了</w:t>
      </w:r>
      <w:proofErr w:type="spellStart"/>
      <w:r>
        <w:rPr>
          <w:rFonts w:ascii="Times New Roman" w:hAnsi="Times New Roman"/>
          <w:szCs w:val="21"/>
        </w:rPr>
        <w:t>DeJong</w:t>
      </w:r>
      <w:proofErr w:type="spellEnd"/>
      <w:r>
        <w:rPr>
          <w:rFonts w:ascii="Times New Roman" w:hAnsi="Times New Roman"/>
          <w:szCs w:val="21"/>
        </w:rPr>
        <w:t xml:space="preserve"> et al.</w:t>
      </w:r>
      <w:r>
        <w:rPr>
          <w:rFonts w:ascii="Times New Roman" w:hAnsi="Times New Roman" w:hint="eastAsia"/>
          <w:szCs w:val="21"/>
        </w:rPr>
        <w:t>（</w:t>
      </w:r>
      <w:r>
        <w:rPr>
          <w:rFonts w:ascii="Times New Roman" w:hAnsi="Times New Roman" w:hint="eastAsia"/>
          <w:szCs w:val="21"/>
        </w:rPr>
        <w:t>1985</w:t>
      </w:r>
      <w:r>
        <w:rPr>
          <w:rFonts w:ascii="Times New Roman" w:hAnsi="Times New Roman" w:hint="eastAsia"/>
          <w:szCs w:val="21"/>
        </w:rPr>
        <w:t>）</w:t>
      </w:r>
      <w:r w:rsidRPr="00CE60D6">
        <w:rPr>
          <w:rFonts w:ascii="Times New Roman" w:hAnsi="Times New Roman"/>
          <w:szCs w:val="21"/>
        </w:rPr>
        <w:t>和</w:t>
      </w:r>
      <w:r w:rsidRPr="00CE60D6">
        <w:rPr>
          <w:rFonts w:ascii="Times New Roman" w:hAnsi="Times New Roman"/>
          <w:szCs w:val="21"/>
        </w:rPr>
        <w:t>Mayhew</w:t>
      </w:r>
      <w:r w:rsidRPr="00CE60D6">
        <w:rPr>
          <w:rFonts w:ascii="Times New Roman" w:hAnsi="Times New Roman"/>
          <w:szCs w:val="21"/>
        </w:rPr>
        <w:t>（</w:t>
      </w:r>
      <w:r w:rsidRPr="00CE60D6">
        <w:rPr>
          <w:rFonts w:ascii="Times New Roman" w:hAnsi="Times New Roman"/>
          <w:szCs w:val="21"/>
        </w:rPr>
        <w:t>2001</w:t>
      </w:r>
      <w:r w:rsidRPr="00CE60D6">
        <w:rPr>
          <w:rFonts w:ascii="Times New Roman" w:hAnsi="Times New Roman"/>
          <w:szCs w:val="21"/>
        </w:rPr>
        <w:t>）的结论</w:t>
      </w:r>
      <w:r>
        <w:rPr>
          <w:rFonts w:ascii="Times New Roman" w:hAnsi="Times New Roman"/>
          <w:szCs w:val="21"/>
        </w:rPr>
        <w:t>，及时的奖惩制度和市场化的事后验证机制同样是保证声誉机制在个人层面有效性的根本保证。</w:t>
      </w:r>
      <w:r>
        <w:rPr>
          <w:rFonts w:ascii="Times New Roman" w:eastAsiaTheme="minorEastAsia" w:hAnsi="Times New Roman"/>
          <w:szCs w:val="21"/>
        </w:rPr>
        <w:t>这种审计质量的提升可能来自于两个方面：一是审计自身在受处罚以后存在</w:t>
      </w:r>
      <w:r>
        <w:rPr>
          <w:rFonts w:ascii="Times New Roman" w:eastAsiaTheme="minorEastAsia" w:hAnsi="Times New Roman" w:hint="eastAsia"/>
          <w:szCs w:val="21"/>
        </w:rPr>
        <w:t>“</w:t>
      </w:r>
      <w:r>
        <w:rPr>
          <w:rFonts w:ascii="Times New Roman" w:eastAsiaTheme="minorEastAsia" w:hAnsi="Times New Roman"/>
          <w:szCs w:val="21"/>
        </w:rPr>
        <w:t>学习效应</w:t>
      </w:r>
      <w:r>
        <w:rPr>
          <w:rFonts w:ascii="Times New Roman" w:eastAsiaTheme="minorEastAsia" w:hAnsi="Times New Roman" w:hint="eastAsia"/>
          <w:szCs w:val="21"/>
        </w:rPr>
        <w:t>”</w:t>
      </w:r>
      <w:r>
        <w:rPr>
          <w:rFonts w:ascii="Times New Roman" w:eastAsiaTheme="minorEastAsia" w:hAnsi="Times New Roman"/>
          <w:szCs w:val="21"/>
        </w:rPr>
        <w:t>；二是由于我国目前的惩罚为师所并罚，事务所在后期的审计中加强了质量控制。</w:t>
      </w:r>
    </w:p>
    <w:p w:rsidR="003E5E17" w:rsidRPr="00DC65E7" w:rsidRDefault="003E5E17" w:rsidP="003E5E17">
      <w:pPr>
        <w:spacing w:line="360" w:lineRule="auto"/>
        <w:rPr>
          <w:rFonts w:ascii="Times New Roman" w:eastAsiaTheme="minorEastAsia" w:hAnsi="Times New Roman"/>
          <w:b/>
          <w:szCs w:val="21"/>
        </w:rPr>
      </w:pPr>
      <w:r>
        <w:rPr>
          <w:rFonts w:ascii="Times New Roman" w:eastAsiaTheme="minorEastAsia" w:hAnsi="Times New Roman" w:hint="eastAsia"/>
          <w:b/>
          <w:szCs w:val="21"/>
        </w:rPr>
        <w:t>2.</w:t>
      </w:r>
      <w:r>
        <w:rPr>
          <w:rFonts w:ascii="Times New Roman" w:eastAsiaTheme="minorEastAsia" w:hAnsi="Times New Roman" w:hint="eastAsia"/>
          <w:b/>
          <w:szCs w:val="21"/>
        </w:rPr>
        <w:t>战略</w:t>
      </w:r>
      <w:r w:rsidRPr="00DC65E7">
        <w:rPr>
          <w:rFonts w:ascii="Times New Roman" w:eastAsiaTheme="minorEastAsia" w:hAnsi="Times New Roman" w:hint="eastAsia"/>
          <w:b/>
          <w:szCs w:val="21"/>
        </w:rPr>
        <w:t>调节作用的多元结果分析</w:t>
      </w:r>
    </w:p>
    <w:p w:rsidR="003E5E17" w:rsidRDefault="003E5E17" w:rsidP="003E5E17">
      <w:pPr>
        <w:jc w:val="center"/>
        <w:rPr>
          <w:rFonts w:ascii="Times New Roman" w:hAnsi="Times New Roman"/>
          <w:i/>
        </w:rPr>
      </w:pPr>
      <w:r w:rsidRPr="00F961E6">
        <w:rPr>
          <w:rFonts w:ascii="Times New Roman" w:hAnsi="Times New Roman" w:hint="eastAsia"/>
          <w:i/>
        </w:rPr>
        <w:t>（此处插入表</w:t>
      </w:r>
      <w:r>
        <w:rPr>
          <w:rFonts w:ascii="Times New Roman" w:hAnsi="Times New Roman" w:hint="eastAsia"/>
          <w:i/>
        </w:rPr>
        <w:t>4</w:t>
      </w:r>
      <w:r w:rsidRPr="00F961E6">
        <w:rPr>
          <w:rFonts w:ascii="Times New Roman" w:hAnsi="Times New Roman" w:hint="eastAsia"/>
          <w:i/>
        </w:rPr>
        <w:t>）</w:t>
      </w:r>
    </w:p>
    <w:p w:rsidR="007C2E2F" w:rsidRDefault="003E5E17" w:rsidP="003E5E17">
      <w:pPr>
        <w:spacing w:line="360" w:lineRule="auto"/>
        <w:ind w:firstLineChars="200" w:firstLine="420"/>
        <w:rPr>
          <w:rFonts w:ascii="Times New Roman" w:eastAsiaTheme="minorEastAsia" w:hAnsi="Times New Roman"/>
          <w:szCs w:val="21"/>
        </w:rPr>
      </w:pPr>
      <w:r>
        <w:rPr>
          <w:rFonts w:ascii="Times New Roman" w:hAnsi="Times New Roman" w:hint="eastAsia"/>
        </w:rPr>
        <w:t>表</w:t>
      </w:r>
      <w:r>
        <w:rPr>
          <w:rFonts w:ascii="Times New Roman" w:hAnsi="Times New Roman" w:hint="eastAsia"/>
        </w:rPr>
        <w:t>4</w:t>
      </w:r>
      <w:r>
        <w:rPr>
          <w:rFonts w:ascii="Times New Roman" w:hAnsi="Times New Roman" w:hint="eastAsia"/>
        </w:rPr>
        <w:t>是战略调节作用的多元回归结果，将公司</w:t>
      </w:r>
      <w:r>
        <w:rPr>
          <w:rFonts w:ascii="Times New Roman" w:hAnsi="Times New Roman"/>
        </w:rPr>
        <w:t>战略</w:t>
      </w:r>
      <w:r>
        <w:rPr>
          <w:rFonts w:ascii="Times New Roman" w:hAnsi="Times New Roman" w:hint="eastAsia"/>
        </w:rPr>
        <w:t>数值</w:t>
      </w:r>
      <w:r>
        <w:rPr>
          <w:rFonts w:ascii="Times New Roman" w:hAnsi="Times New Roman"/>
        </w:rPr>
        <w:t>按照</w:t>
      </w:r>
      <w:r>
        <w:rPr>
          <w:rFonts w:ascii="Times New Roman" w:hAnsi="Times New Roman" w:hint="eastAsia"/>
        </w:rPr>
        <w:t>年份</w:t>
      </w:r>
      <w:r>
        <w:rPr>
          <w:rFonts w:ascii="Times New Roman" w:hAnsi="Times New Roman"/>
        </w:rPr>
        <w:t>行业高低分为</w:t>
      </w:r>
      <w:r>
        <w:rPr>
          <w:rFonts w:ascii="Times New Roman" w:hAnsi="Times New Roman" w:hint="eastAsia"/>
        </w:rPr>
        <w:t>三组</w:t>
      </w:r>
      <w:r>
        <w:rPr>
          <w:rFonts w:ascii="Times New Roman" w:hAnsi="Times New Roman"/>
        </w:rPr>
        <w:t>，</w:t>
      </w:r>
      <w:r>
        <w:rPr>
          <w:rFonts w:ascii="Times New Roman" w:hAnsi="Times New Roman" w:hint="eastAsia"/>
        </w:rPr>
        <w:t>分别</w:t>
      </w:r>
      <w:r>
        <w:rPr>
          <w:rFonts w:ascii="Times New Roman" w:hAnsi="Times New Roman"/>
        </w:rPr>
        <w:t>检验最高组</w:t>
      </w:r>
      <w:r>
        <w:rPr>
          <w:rFonts w:ascii="Times New Roman" w:hAnsi="Times New Roman" w:hint="eastAsia"/>
        </w:rPr>
        <w:t>（</w:t>
      </w:r>
      <w:r>
        <w:rPr>
          <w:rFonts w:ascii="Times New Roman" w:hAnsi="Times New Roman" w:hint="eastAsia"/>
          <w:kern w:val="0"/>
          <w:szCs w:val="21"/>
        </w:rPr>
        <w:t>战略激进</w:t>
      </w:r>
      <w:r>
        <w:rPr>
          <w:rFonts w:ascii="Times New Roman" w:hAnsi="Times New Roman"/>
          <w:kern w:val="0"/>
          <w:szCs w:val="21"/>
        </w:rPr>
        <w:t>高组</w:t>
      </w:r>
      <w:r>
        <w:rPr>
          <w:rFonts w:ascii="Times New Roman" w:hAnsi="Times New Roman" w:hint="eastAsia"/>
        </w:rPr>
        <w:t>）和</w:t>
      </w:r>
      <w:r>
        <w:rPr>
          <w:rFonts w:ascii="Times New Roman" w:hAnsi="Times New Roman"/>
        </w:rPr>
        <w:t>最低组（</w:t>
      </w:r>
      <w:r>
        <w:rPr>
          <w:rFonts w:ascii="Times New Roman" w:hAnsi="Times New Roman" w:hint="eastAsia"/>
          <w:kern w:val="0"/>
          <w:szCs w:val="21"/>
        </w:rPr>
        <w:t>战略激进低</w:t>
      </w:r>
      <w:r>
        <w:rPr>
          <w:rFonts w:ascii="Times New Roman" w:hAnsi="Times New Roman"/>
          <w:kern w:val="0"/>
          <w:szCs w:val="21"/>
        </w:rPr>
        <w:t>组</w:t>
      </w:r>
      <w:r>
        <w:rPr>
          <w:rFonts w:ascii="Times New Roman" w:hAnsi="Times New Roman"/>
        </w:rPr>
        <w:t>）</w:t>
      </w:r>
      <w:r>
        <w:rPr>
          <w:rFonts w:ascii="Times New Roman" w:hAnsi="Times New Roman" w:hint="eastAsia"/>
        </w:rPr>
        <w:t>不同样本的审计师</w:t>
      </w:r>
      <w:r w:rsidR="002203FC">
        <w:rPr>
          <w:rFonts w:ascii="Times New Roman" w:hAnsi="Times New Roman" w:hint="eastAsia"/>
        </w:rPr>
        <w:t>声誉</w:t>
      </w:r>
      <w:r w:rsidR="002203FC">
        <w:rPr>
          <w:rFonts w:ascii="Times New Roman" w:hAnsi="Times New Roman"/>
        </w:rPr>
        <w:t>受损之后</w:t>
      </w:r>
      <w:r>
        <w:rPr>
          <w:rFonts w:ascii="Times New Roman" w:hAnsi="Times New Roman"/>
        </w:rPr>
        <w:t>重建声誉的</w:t>
      </w:r>
      <w:r w:rsidR="002203FC">
        <w:rPr>
          <w:rFonts w:ascii="Times New Roman" w:hAnsi="Times New Roman" w:hint="eastAsia"/>
        </w:rPr>
        <w:t>结果</w:t>
      </w:r>
      <w:r>
        <w:rPr>
          <w:rFonts w:ascii="Times New Roman" w:hAnsi="Times New Roman" w:hint="eastAsia"/>
        </w:rPr>
        <w:t>，</w:t>
      </w:r>
      <w:r w:rsidR="002203FC">
        <w:rPr>
          <w:rFonts w:ascii="Times New Roman" w:eastAsiaTheme="minorEastAsia" w:hAnsi="Times New Roman"/>
          <w:szCs w:val="21"/>
        </w:rPr>
        <w:t>其中第一列和第二列</w:t>
      </w:r>
      <w:r w:rsidR="002203FC">
        <w:rPr>
          <w:rFonts w:ascii="Times New Roman" w:eastAsiaTheme="minorEastAsia" w:hAnsi="Times New Roman" w:hint="eastAsia"/>
          <w:szCs w:val="21"/>
        </w:rPr>
        <w:t>是对</w:t>
      </w:r>
      <w:r w:rsidR="002203FC">
        <w:rPr>
          <w:rFonts w:ascii="Times New Roman" w:eastAsiaTheme="minorEastAsia" w:hAnsi="Times New Roman"/>
          <w:szCs w:val="21"/>
        </w:rPr>
        <w:t>审计意见的回归结果，</w:t>
      </w:r>
      <w:r w:rsidR="002203FC">
        <w:rPr>
          <w:rFonts w:ascii="Times New Roman" w:eastAsiaTheme="minorEastAsia" w:hAnsi="Times New Roman" w:hint="eastAsia"/>
          <w:szCs w:val="21"/>
        </w:rPr>
        <w:t>我们</w:t>
      </w:r>
      <w:r w:rsidR="002203FC">
        <w:rPr>
          <w:rFonts w:ascii="Times New Roman" w:eastAsiaTheme="minorEastAsia" w:hAnsi="Times New Roman"/>
          <w:szCs w:val="21"/>
        </w:rPr>
        <w:t>发现</w:t>
      </w:r>
      <w:r>
        <w:rPr>
          <w:rFonts w:ascii="Times New Roman" w:hAnsi="Times New Roman" w:hint="eastAsia"/>
        </w:rPr>
        <w:t>在</w:t>
      </w:r>
      <w:r w:rsidR="002203FC">
        <w:rPr>
          <w:rFonts w:ascii="Times New Roman" w:hAnsi="Times New Roman" w:hint="eastAsia"/>
          <w:kern w:val="0"/>
          <w:szCs w:val="21"/>
        </w:rPr>
        <w:t>战略激进</w:t>
      </w:r>
      <w:r w:rsidR="002203FC">
        <w:rPr>
          <w:rFonts w:ascii="Times New Roman" w:hAnsi="Times New Roman"/>
          <w:kern w:val="0"/>
          <w:szCs w:val="21"/>
        </w:rPr>
        <w:t>高组</w:t>
      </w:r>
      <w:r>
        <w:rPr>
          <w:rFonts w:ascii="Times New Roman" w:hAnsi="Times New Roman" w:hint="eastAsia"/>
        </w:rPr>
        <w:lastRenderedPageBreak/>
        <w:t>子样本中</w:t>
      </w:r>
      <w:r>
        <w:rPr>
          <w:rFonts w:ascii="Times New Roman" w:hAnsi="Times New Roman" w:hint="eastAsia"/>
        </w:rPr>
        <w:t>POST</w:t>
      </w:r>
      <w:r>
        <w:rPr>
          <w:rFonts w:ascii="Times New Roman" w:hAnsi="Times New Roman" w:hint="eastAsia"/>
        </w:rPr>
        <w:t>的系数是</w:t>
      </w:r>
      <w:r w:rsidR="002203FC">
        <w:rPr>
          <w:rFonts w:ascii="Times New Roman" w:hAnsi="Times New Roman" w:hint="eastAsia"/>
        </w:rPr>
        <w:t>0.193</w:t>
      </w:r>
      <w:r>
        <w:rPr>
          <w:rFonts w:ascii="Times New Roman" w:hAnsi="Times New Roman" w:hint="eastAsia"/>
        </w:rPr>
        <w:t>，且在</w:t>
      </w:r>
      <w:r w:rsidR="002203FC">
        <w:rPr>
          <w:rFonts w:ascii="Times New Roman" w:hAnsi="Times New Roman" w:hint="eastAsia"/>
        </w:rPr>
        <w:t>1</w:t>
      </w:r>
      <w:r>
        <w:rPr>
          <w:rFonts w:ascii="Times New Roman" w:hAnsi="Times New Roman" w:hint="eastAsia"/>
        </w:rPr>
        <w:t>%</w:t>
      </w:r>
      <w:r w:rsidR="002203FC">
        <w:rPr>
          <w:rFonts w:ascii="Times New Roman" w:hAnsi="Times New Roman" w:hint="eastAsia"/>
        </w:rPr>
        <w:t>的水平下显著为正，在</w:t>
      </w:r>
      <w:r w:rsidR="002203FC">
        <w:rPr>
          <w:rFonts w:ascii="Times New Roman" w:hAnsi="Times New Roman" w:hint="eastAsia"/>
          <w:kern w:val="0"/>
          <w:szCs w:val="21"/>
        </w:rPr>
        <w:t>战略激进</w:t>
      </w:r>
      <w:r w:rsidR="002203FC">
        <w:rPr>
          <w:rFonts w:ascii="Times New Roman" w:hAnsi="Times New Roman"/>
          <w:kern w:val="0"/>
          <w:szCs w:val="21"/>
        </w:rPr>
        <w:t>高组</w:t>
      </w:r>
      <w:r w:rsidR="002203FC">
        <w:rPr>
          <w:rFonts w:ascii="Times New Roman" w:hAnsi="Times New Roman" w:hint="eastAsia"/>
        </w:rPr>
        <w:t>子样本中</w:t>
      </w:r>
      <w:r w:rsidR="002203FC">
        <w:rPr>
          <w:rFonts w:ascii="Times New Roman" w:hAnsi="Times New Roman" w:hint="eastAsia"/>
        </w:rPr>
        <w:t>POST</w:t>
      </w:r>
      <w:r w:rsidR="002203FC">
        <w:rPr>
          <w:rFonts w:ascii="Times New Roman" w:hAnsi="Times New Roman" w:hint="eastAsia"/>
        </w:rPr>
        <w:t>的系数是</w:t>
      </w:r>
      <w:r w:rsidR="002203FC">
        <w:rPr>
          <w:rFonts w:ascii="Times New Roman" w:hAnsi="Times New Roman" w:hint="eastAsia"/>
        </w:rPr>
        <w:t>0.083</w:t>
      </w:r>
      <w:r w:rsidR="002203FC">
        <w:rPr>
          <w:rFonts w:ascii="Times New Roman" w:hAnsi="Times New Roman" w:hint="eastAsia"/>
        </w:rPr>
        <w:t>，且在</w:t>
      </w:r>
      <w:r w:rsidR="002203FC">
        <w:rPr>
          <w:rFonts w:ascii="Times New Roman" w:hAnsi="Times New Roman" w:hint="eastAsia"/>
        </w:rPr>
        <w:t>1%</w:t>
      </w:r>
      <w:r w:rsidR="002203FC">
        <w:rPr>
          <w:rFonts w:ascii="Times New Roman" w:hAnsi="Times New Roman" w:hint="eastAsia"/>
        </w:rPr>
        <w:t>的水平下显著为正，两组系数</w:t>
      </w:r>
      <w:r w:rsidR="002203FC">
        <w:rPr>
          <w:rFonts w:ascii="Times New Roman" w:hAnsi="Times New Roman"/>
        </w:rPr>
        <w:t>相差</w:t>
      </w:r>
      <w:r w:rsidR="002203FC">
        <w:rPr>
          <w:rFonts w:ascii="Times New Roman" w:hAnsi="Times New Roman" w:hint="eastAsia"/>
        </w:rPr>
        <w:t>0.011</w:t>
      </w:r>
      <w:r w:rsidR="002203FC">
        <w:rPr>
          <w:rFonts w:ascii="Times New Roman" w:hAnsi="Times New Roman" w:hint="eastAsia"/>
        </w:rPr>
        <w:t>，</w:t>
      </w:r>
      <w:r w:rsidR="002203FC">
        <w:rPr>
          <w:rFonts w:ascii="Times New Roman" w:hAnsi="Times New Roman"/>
        </w:rPr>
        <w:t>且在</w:t>
      </w:r>
      <w:r w:rsidR="002203FC">
        <w:rPr>
          <w:rFonts w:ascii="Times New Roman" w:hAnsi="Times New Roman" w:hint="eastAsia"/>
        </w:rPr>
        <w:t>5</w:t>
      </w:r>
      <w:r w:rsidR="002203FC">
        <w:rPr>
          <w:rFonts w:ascii="Times New Roman" w:hAnsi="Times New Roman"/>
        </w:rPr>
        <w:t>%</w:t>
      </w:r>
      <w:r w:rsidR="002203FC">
        <w:rPr>
          <w:rFonts w:ascii="Times New Roman" w:hAnsi="Times New Roman" w:hint="eastAsia"/>
        </w:rPr>
        <w:t>的</w:t>
      </w:r>
      <w:r w:rsidR="002203FC">
        <w:rPr>
          <w:rFonts w:ascii="Times New Roman" w:hAnsi="Times New Roman"/>
        </w:rPr>
        <w:t>水平下显著。</w:t>
      </w:r>
      <w:r w:rsidR="002203FC">
        <w:rPr>
          <w:rFonts w:ascii="Times New Roman" w:hAnsi="Times New Roman" w:hint="eastAsia"/>
        </w:rPr>
        <w:t>表明相对</w:t>
      </w:r>
      <w:r w:rsidR="002203FC">
        <w:rPr>
          <w:rFonts w:ascii="Times New Roman" w:hAnsi="Times New Roman"/>
        </w:rPr>
        <w:t>于战略激进度较低的公司，审计师</w:t>
      </w:r>
      <w:r w:rsidR="002203FC">
        <w:rPr>
          <w:rFonts w:ascii="Times New Roman" w:hAnsi="Times New Roman" w:hint="eastAsia"/>
        </w:rPr>
        <w:t>在面对</w:t>
      </w:r>
      <w:r w:rsidR="002203FC">
        <w:rPr>
          <w:rFonts w:ascii="Times New Roman" w:hAnsi="Times New Roman"/>
        </w:rPr>
        <w:t>战略激进度越高的公司</w:t>
      </w:r>
      <w:r w:rsidR="002203FC">
        <w:rPr>
          <w:rFonts w:ascii="Times New Roman" w:hAnsi="Times New Roman" w:hint="eastAsia"/>
        </w:rPr>
        <w:t>时</w:t>
      </w:r>
      <w:r w:rsidR="002203FC">
        <w:rPr>
          <w:rFonts w:ascii="Times New Roman" w:hAnsi="Times New Roman"/>
        </w:rPr>
        <w:t>越容易在声誉受损后</w:t>
      </w:r>
      <w:r w:rsidR="002203FC">
        <w:rPr>
          <w:rFonts w:ascii="Times New Roman" w:hAnsi="Times New Roman" w:hint="eastAsia"/>
        </w:rPr>
        <w:t>更谨慎</w:t>
      </w:r>
      <w:r w:rsidR="002203FC">
        <w:rPr>
          <w:rFonts w:ascii="Times New Roman" w:eastAsiaTheme="minorEastAsia" w:hAnsi="Times New Roman"/>
          <w:szCs w:val="21"/>
        </w:rPr>
        <w:t>更愿意</w:t>
      </w:r>
      <w:r w:rsidR="002203FC" w:rsidRPr="00CE60D6">
        <w:rPr>
          <w:rFonts w:ascii="Times New Roman" w:eastAsiaTheme="minorEastAsia" w:hAnsi="Times New Roman"/>
          <w:szCs w:val="21"/>
        </w:rPr>
        <w:t>出具非标意见</w:t>
      </w:r>
      <w:r w:rsidR="002203FC">
        <w:rPr>
          <w:rFonts w:ascii="Times New Roman" w:eastAsiaTheme="minorEastAsia" w:hAnsi="Times New Roman"/>
          <w:szCs w:val="21"/>
        </w:rPr>
        <w:t>的审计报告，审计师质量提升</w:t>
      </w:r>
      <w:r w:rsidR="002203FC">
        <w:rPr>
          <w:rFonts w:ascii="Times New Roman" w:eastAsiaTheme="minorEastAsia" w:hAnsi="Times New Roman" w:hint="eastAsia"/>
          <w:szCs w:val="21"/>
        </w:rPr>
        <w:t>的</w:t>
      </w:r>
      <w:r w:rsidR="002203FC">
        <w:rPr>
          <w:rFonts w:ascii="Times New Roman" w:eastAsiaTheme="minorEastAsia" w:hAnsi="Times New Roman"/>
          <w:szCs w:val="21"/>
        </w:rPr>
        <w:t>更多</w:t>
      </w:r>
      <w:r w:rsidR="002203FC">
        <w:rPr>
          <w:rFonts w:ascii="Times New Roman" w:eastAsiaTheme="minorEastAsia" w:hAnsi="Times New Roman" w:hint="eastAsia"/>
          <w:szCs w:val="21"/>
        </w:rPr>
        <w:t>。</w:t>
      </w:r>
      <w:r w:rsidR="002203FC">
        <w:rPr>
          <w:rFonts w:ascii="Times New Roman" w:eastAsiaTheme="minorEastAsia" w:hAnsi="Times New Roman"/>
          <w:szCs w:val="21"/>
        </w:rPr>
        <w:t>第</w:t>
      </w:r>
      <w:r w:rsidR="002203FC">
        <w:rPr>
          <w:rFonts w:ascii="Times New Roman" w:eastAsiaTheme="minorEastAsia" w:hAnsi="Times New Roman" w:hint="eastAsia"/>
          <w:szCs w:val="21"/>
        </w:rPr>
        <w:t>三</w:t>
      </w:r>
      <w:r w:rsidR="002203FC">
        <w:rPr>
          <w:rFonts w:ascii="Times New Roman" w:eastAsiaTheme="minorEastAsia" w:hAnsi="Times New Roman"/>
          <w:szCs w:val="21"/>
        </w:rPr>
        <w:t>列和第</w:t>
      </w:r>
      <w:r w:rsidR="002203FC">
        <w:rPr>
          <w:rFonts w:ascii="Times New Roman" w:eastAsiaTheme="minorEastAsia" w:hAnsi="Times New Roman" w:hint="eastAsia"/>
          <w:szCs w:val="21"/>
        </w:rPr>
        <w:t>四</w:t>
      </w:r>
      <w:r w:rsidR="002203FC">
        <w:rPr>
          <w:rFonts w:ascii="Times New Roman" w:eastAsiaTheme="minorEastAsia" w:hAnsi="Times New Roman"/>
          <w:szCs w:val="21"/>
        </w:rPr>
        <w:t>列</w:t>
      </w:r>
      <w:r w:rsidR="002203FC">
        <w:rPr>
          <w:rFonts w:ascii="Times New Roman" w:eastAsiaTheme="minorEastAsia" w:hAnsi="Times New Roman" w:hint="eastAsia"/>
          <w:szCs w:val="21"/>
        </w:rPr>
        <w:t>是对</w:t>
      </w:r>
      <w:r w:rsidR="002203FC">
        <w:rPr>
          <w:rFonts w:ascii="Times New Roman" w:eastAsiaTheme="minorEastAsia" w:hAnsi="Times New Roman"/>
          <w:szCs w:val="21"/>
        </w:rPr>
        <w:t>审计</w:t>
      </w:r>
      <w:r w:rsidR="002203FC">
        <w:rPr>
          <w:rFonts w:ascii="Times New Roman" w:eastAsiaTheme="minorEastAsia" w:hAnsi="Times New Roman" w:hint="eastAsia"/>
          <w:szCs w:val="21"/>
        </w:rPr>
        <w:t>报告</w:t>
      </w:r>
      <w:r w:rsidR="002203FC">
        <w:rPr>
          <w:rFonts w:ascii="Times New Roman" w:eastAsiaTheme="minorEastAsia" w:hAnsi="Times New Roman"/>
          <w:szCs w:val="21"/>
        </w:rPr>
        <w:t>激进度的回归结果，</w:t>
      </w:r>
      <w:r w:rsidR="002203FC">
        <w:rPr>
          <w:rFonts w:ascii="Times New Roman" w:eastAsiaTheme="minorEastAsia" w:hAnsi="Times New Roman" w:hint="eastAsia"/>
          <w:szCs w:val="21"/>
        </w:rPr>
        <w:t>我们</w:t>
      </w:r>
      <w:r w:rsidR="002203FC">
        <w:rPr>
          <w:rFonts w:ascii="Times New Roman" w:eastAsiaTheme="minorEastAsia" w:hAnsi="Times New Roman"/>
          <w:szCs w:val="21"/>
        </w:rPr>
        <w:t>发现</w:t>
      </w:r>
      <w:r w:rsidR="002203FC">
        <w:rPr>
          <w:rFonts w:ascii="Times New Roman" w:hAnsi="Times New Roman" w:hint="eastAsia"/>
        </w:rPr>
        <w:t>在</w:t>
      </w:r>
      <w:r w:rsidR="002203FC">
        <w:rPr>
          <w:rFonts w:ascii="Times New Roman" w:hAnsi="Times New Roman" w:hint="eastAsia"/>
          <w:kern w:val="0"/>
          <w:szCs w:val="21"/>
        </w:rPr>
        <w:t>战略激进</w:t>
      </w:r>
      <w:r w:rsidR="002203FC">
        <w:rPr>
          <w:rFonts w:ascii="Times New Roman" w:hAnsi="Times New Roman"/>
          <w:kern w:val="0"/>
          <w:szCs w:val="21"/>
        </w:rPr>
        <w:t>高组</w:t>
      </w:r>
      <w:r w:rsidR="002203FC">
        <w:rPr>
          <w:rFonts w:ascii="Times New Roman" w:hAnsi="Times New Roman" w:hint="eastAsia"/>
        </w:rPr>
        <w:t>子样本中</w:t>
      </w:r>
      <w:r w:rsidR="002203FC">
        <w:rPr>
          <w:rFonts w:ascii="Times New Roman" w:hAnsi="Times New Roman" w:hint="eastAsia"/>
        </w:rPr>
        <w:t>POST</w:t>
      </w:r>
      <w:r w:rsidR="002203FC">
        <w:rPr>
          <w:rFonts w:ascii="Times New Roman" w:hAnsi="Times New Roman" w:hint="eastAsia"/>
        </w:rPr>
        <w:t>的系数是</w:t>
      </w:r>
      <w:r w:rsidR="002203FC">
        <w:rPr>
          <w:rFonts w:ascii="Times New Roman" w:hAnsi="Times New Roman"/>
          <w:kern w:val="0"/>
          <w:szCs w:val="21"/>
        </w:rPr>
        <w:t>-0.241</w:t>
      </w:r>
      <w:r w:rsidR="002203FC">
        <w:rPr>
          <w:rFonts w:ascii="Times New Roman" w:hAnsi="Times New Roman" w:hint="eastAsia"/>
        </w:rPr>
        <w:t>，且在</w:t>
      </w:r>
      <w:r w:rsidR="002203FC">
        <w:rPr>
          <w:rFonts w:ascii="Times New Roman" w:hAnsi="Times New Roman" w:hint="eastAsia"/>
        </w:rPr>
        <w:t>1%</w:t>
      </w:r>
      <w:r w:rsidR="002203FC">
        <w:rPr>
          <w:rFonts w:ascii="Times New Roman" w:hAnsi="Times New Roman" w:hint="eastAsia"/>
        </w:rPr>
        <w:t>的水平下显著为正，在</w:t>
      </w:r>
      <w:r w:rsidR="002203FC">
        <w:rPr>
          <w:rFonts w:ascii="Times New Roman" w:hAnsi="Times New Roman" w:hint="eastAsia"/>
          <w:kern w:val="0"/>
          <w:szCs w:val="21"/>
        </w:rPr>
        <w:t>战略激进</w:t>
      </w:r>
      <w:r w:rsidR="002203FC">
        <w:rPr>
          <w:rFonts w:ascii="Times New Roman" w:hAnsi="Times New Roman"/>
          <w:kern w:val="0"/>
          <w:szCs w:val="21"/>
        </w:rPr>
        <w:t>高组</w:t>
      </w:r>
      <w:r w:rsidR="002203FC">
        <w:rPr>
          <w:rFonts w:ascii="Times New Roman" w:hAnsi="Times New Roman" w:hint="eastAsia"/>
        </w:rPr>
        <w:t>子样本中</w:t>
      </w:r>
      <w:r w:rsidR="002203FC">
        <w:rPr>
          <w:rFonts w:ascii="Times New Roman" w:hAnsi="Times New Roman" w:hint="eastAsia"/>
        </w:rPr>
        <w:t>POST</w:t>
      </w:r>
      <w:r w:rsidR="002203FC">
        <w:rPr>
          <w:rFonts w:ascii="Times New Roman" w:hAnsi="Times New Roman" w:hint="eastAsia"/>
        </w:rPr>
        <w:t>的系数是</w:t>
      </w:r>
      <w:r w:rsidR="002203FC">
        <w:rPr>
          <w:rFonts w:ascii="Times New Roman" w:hAnsi="Times New Roman"/>
          <w:kern w:val="0"/>
          <w:szCs w:val="21"/>
        </w:rPr>
        <w:t>-0.076</w:t>
      </w:r>
      <w:r w:rsidR="002203FC">
        <w:rPr>
          <w:rFonts w:ascii="Times New Roman" w:hAnsi="Times New Roman" w:hint="eastAsia"/>
        </w:rPr>
        <w:t>，且在</w:t>
      </w:r>
      <w:r w:rsidR="002203FC">
        <w:rPr>
          <w:rFonts w:ascii="Times New Roman" w:hAnsi="Times New Roman" w:hint="eastAsia"/>
        </w:rPr>
        <w:t>1%</w:t>
      </w:r>
      <w:r w:rsidR="002203FC">
        <w:rPr>
          <w:rFonts w:ascii="Times New Roman" w:hAnsi="Times New Roman" w:hint="eastAsia"/>
        </w:rPr>
        <w:t>的水平下显著为正，两组系数</w:t>
      </w:r>
      <w:r w:rsidR="002203FC">
        <w:rPr>
          <w:rFonts w:ascii="Times New Roman" w:hAnsi="Times New Roman"/>
        </w:rPr>
        <w:t>相差</w:t>
      </w:r>
      <w:r w:rsidR="002203FC">
        <w:rPr>
          <w:rFonts w:ascii="Times New Roman" w:hAnsi="Times New Roman"/>
          <w:kern w:val="0"/>
          <w:szCs w:val="21"/>
        </w:rPr>
        <w:t>-</w:t>
      </w:r>
      <w:r w:rsidR="002203FC">
        <w:rPr>
          <w:rFonts w:ascii="Times New Roman" w:hAnsi="Times New Roman" w:hint="eastAsia"/>
          <w:kern w:val="0"/>
          <w:szCs w:val="21"/>
        </w:rPr>
        <w:t>0.</w:t>
      </w:r>
      <w:r w:rsidR="002203FC">
        <w:rPr>
          <w:rFonts w:ascii="Times New Roman" w:hAnsi="Times New Roman"/>
          <w:kern w:val="0"/>
          <w:szCs w:val="21"/>
        </w:rPr>
        <w:t>166</w:t>
      </w:r>
      <w:r w:rsidR="002203FC">
        <w:rPr>
          <w:rFonts w:ascii="Times New Roman" w:hAnsi="Times New Roman" w:hint="eastAsia"/>
        </w:rPr>
        <w:t>，</w:t>
      </w:r>
      <w:r w:rsidR="002203FC">
        <w:rPr>
          <w:rFonts w:ascii="Times New Roman" w:hAnsi="Times New Roman"/>
        </w:rPr>
        <w:t>且在</w:t>
      </w:r>
      <w:r w:rsidR="002203FC">
        <w:rPr>
          <w:rFonts w:ascii="Times New Roman" w:hAnsi="Times New Roman" w:hint="eastAsia"/>
        </w:rPr>
        <w:t>1</w:t>
      </w:r>
      <w:r w:rsidR="002203FC">
        <w:rPr>
          <w:rFonts w:ascii="Times New Roman" w:hAnsi="Times New Roman"/>
        </w:rPr>
        <w:t>%</w:t>
      </w:r>
      <w:r w:rsidR="002203FC">
        <w:rPr>
          <w:rFonts w:ascii="Times New Roman" w:hAnsi="Times New Roman" w:hint="eastAsia"/>
        </w:rPr>
        <w:t>的</w:t>
      </w:r>
      <w:r w:rsidR="002203FC">
        <w:rPr>
          <w:rFonts w:ascii="Times New Roman" w:hAnsi="Times New Roman"/>
        </w:rPr>
        <w:t>水平下显著。</w:t>
      </w:r>
      <w:r w:rsidR="002203FC">
        <w:rPr>
          <w:rFonts w:ascii="Times New Roman" w:hAnsi="Times New Roman" w:hint="eastAsia"/>
        </w:rPr>
        <w:t>表明相对</w:t>
      </w:r>
      <w:r w:rsidR="002203FC">
        <w:rPr>
          <w:rFonts w:ascii="Times New Roman" w:hAnsi="Times New Roman"/>
        </w:rPr>
        <w:t>于战略激进度较低的公司，审计师</w:t>
      </w:r>
      <w:r w:rsidR="002203FC">
        <w:rPr>
          <w:rFonts w:ascii="Times New Roman" w:hAnsi="Times New Roman" w:hint="eastAsia"/>
        </w:rPr>
        <w:t>在面对</w:t>
      </w:r>
      <w:r w:rsidR="002203FC">
        <w:rPr>
          <w:rFonts w:ascii="Times New Roman" w:hAnsi="Times New Roman"/>
        </w:rPr>
        <w:t>战略激进度越高的公司</w:t>
      </w:r>
      <w:r w:rsidR="002203FC">
        <w:rPr>
          <w:rFonts w:ascii="Times New Roman" w:hAnsi="Times New Roman" w:hint="eastAsia"/>
        </w:rPr>
        <w:t>时</w:t>
      </w:r>
      <w:r w:rsidR="007C2E2F">
        <w:rPr>
          <w:rFonts w:ascii="Times New Roman" w:hAnsi="Times New Roman" w:hint="eastAsia"/>
        </w:rPr>
        <w:t>在得知处罚</w:t>
      </w:r>
      <w:r w:rsidR="002203FC">
        <w:rPr>
          <w:rFonts w:ascii="Times New Roman" w:hAnsi="Times New Roman"/>
        </w:rPr>
        <w:t>后</w:t>
      </w:r>
      <w:r w:rsidR="007C2E2F">
        <w:rPr>
          <w:rFonts w:ascii="Times New Roman" w:eastAsiaTheme="minorEastAsia" w:hAnsi="Times New Roman"/>
          <w:szCs w:val="21"/>
        </w:rPr>
        <w:t>出具审计报告的激进</w:t>
      </w:r>
      <w:proofErr w:type="gramStart"/>
      <w:r w:rsidR="007C2E2F">
        <w:rPr>
          <w:rFonts w:ascii="Times New Roman" w:eastAsiaTheme="minorEastAsia" w:hAnsi="Times New Roman"/>
          <w:szCs w:val="21"/>
        </w:rPr>
        <w:t>度显著</w:t>
      </w:r>
      <w:proofErr w:type="gramEnd"/>
      <w:r w:rsidR="007C2E2F">
        <w:rPr>
          <w:rFonts w:ascii="Times New Roman" w:eastAsiaTheme="minorEastAsia" w:hAnsi="Times New Roman"/>
          <w:szCs w:val="21"/>
        </w:rPr>
        <w:t>下降</w:t>
      </w:r>
      <w:r w:rsidR="002203FC">
        <w:rPr>
          <w:rFonts w:ascii="Times New Roman" w:eastAsiaTheme="minorEastAsia" w:hAnsi="Times New Roman"/>
          <w:szCs w:val="21"/>
        </w:rPr>
        <w:t>，</w:t>
      </w:r>
      <w:r w:rsidR="007C2E2F">
        <w:rPr>
          <w:rFonts w:ascii="Times New Roman" w:eastAsiaTheme="minorEastAsia" w:hAnsi="Times New Roman" w:hint="eastAsia"/>
          <w:szCs w:val="21"/>
        </w:rPr>
        <w:t>提高</w:t>
      </w:r>
      <w:r w:rsidR="007C2E2F">
        <w:rPr>
          <w:rFonts w:ascii="Times New Roman" w:eastAsiaTheme="minorEastAsia" w:hAnsi="Times New Roman"/>
          <w:szCs w:val="21"/>
        </w:rPr>
        <w:t>的审计</w:t>
      </w:r>
      <w:r w:rsidR="002203FC">
        <w:rPr>
          <w:rFonts w:ascii="Times New Roman" w:eastAsiaTheme="minorEastAsia" w:hAnsi="Times New Roman"/>
          <w:szCs w:val="21"/>
        </w:rPr>
        <w:t>质量更多</w:t>
      </w:r>
      <w:r w:rsidR="002203FC">
        <w:rPr>
          <w:rFonts w:ascii="Times New Roman" w:eastAsiaTheme="minorEastAsia" w:hAnsi="Times New Roman" w:hint="eastAsia"/>
          <w:szCs w:val="21"/>
        </w:rPr>
        <w:t>。</w:t>
      </w:r>
    </w:p>
    <w:p w:rsidR="007C2E2F" w:rsidRDefault="007C2E2F" w:rsidP="007C2E2F">
      <w:pPr>
        <w:jc w:val="center"/>
        <w:rPr>
          <w:rFonts w:ascii="Times New Roman" w:hAnsi="Times New Roman"/>
          <w:i/>
        </w:rPr>
      </w:pPr>
      <w:r w:rsidRPr="00F961E6">
        <w:rPr>
          <w:rFonts w:ascii="Times New Roman" w:hAnsi="Times New Roman" w:hint="eastAsia"/>
          <w:i/>
        </w:rPr>
        <w:t>（此处插入表</w:t>
      </w:r>
      <w:r>
        <w:rPr>
          <w:rFonts w:ascii="Times New Roman" w:hAnsi="Times New Roman" w:hint="eastAsia"/>
          <w:i/>
        </w:rPr>
        <w:t>5</w:t>
      </w:r>
      <w:r w:rsidRPr="00F961E6">
        <w:rPr>
          <w:rFonts w:ascii="Times New Roman" w:hAnsi="Times New Roman" w:hint="eastAsia"/>
          <w:i/>
        </w:rPr>
        <w:t>）</w:t>
      </w:r>
    </w:p>
    <w:p w:rsidR="003E5E17" w:rsidRPr="003E5E17" w:rsidRDefault="007C2E2F" w:rsidP="007C2E2F">
      <w:pPr>
        <w:spacing w:line="360" w:lineRule="auto"/>
        <w:ind w:firstLineChars="200" w:firstLine="420"/>
        <w:rPr>
          <w:rFonts w:ascii="Times New Roman" w:eastAsiaTheme="minorEastAsia" w:hAnsi="Times New Roman"/>
          <w:szCs w:val="21"/>
        </w:rPr>
      </w:pPr>
      <w:r>
        <w:rPr>
          <w:rFonts w:ascii="Times New Roman" w:hAnsi="Times New Roman" w:hint="eastAsia"/>
        </w:rPr>
        <w:t>表</w:t>
      </w:r>
      <w:r>
        <w:rPr>
          <w:rFonts w:ascii="Times New Roman" w:hAnsi="Times New Roman" w:hint="eastAsia"/>
        </w:rPr>
        <w:t>5</w:t>
      </w:r>
      <w:r>
        <w:rPr>
          <w:rFonts w:ascii="Times New Roman" w:hAnsi="Times New Roman" w:hint="eastAsia"/>
        </w:rPr>
        <w:t>是战略差异度调节作用的多元回归结果，将公司</w:t>
      </w:r>
      <w:r>
        <w:rPr>
          <w:rFonts w:ascii="Times New Roman" w:hAnsi="Times New Roman"/>
        </w:rPr>
        <w:t>战略</w:t>
      </w:r>
      <w:r>
        <w:rPr>
          <w:rFonts w:ascii="Times New Roman" w:hAnsi="Times New Roman" w:hint="eastAsia"/>
        </w:rPr>
        <w:t>差异度数值</w:t>
      </w:r>
      <w:r>
        <w:rPr>
          <w:rFonts w:ascii="Times New Roman" w:hAnsi="Times New Roman"/>
        </w:rPr>
        <w:t>按照</w:t>
      </w:r>
      <w:r>
        <w:rPr>
          <w:rFonts w:ascii="Times New Roman" w:hAnsi="Times New Roman" w:hint="eastAsia"/>
        </w:rPr>
        <w:t>年份</w:t>
      </w:r>
      <w:r>
        <w:rPr>
          <w:rFonts w:ascii="Times New Roman" w:hAnsi="Times New Roman"/>
        </w:rPr>
        <w:t>行业高低分为</w:t>
      </w:r>
      <w:r>
        <w:rPr>
          <w:rFonts w:ascii="Times New Roman" w:hAnsi="Times New Roman" w:hint="eastAsia"/>
        </w:rPr>
        <w:t>三组</w:t>
      </w:r>
      <w:r>
        <w:rPr>
          <w:rFonts w:ascii="Times New Roman" w:hAnsi="Times New Roman"/>
        </w:rPr>
        <w:t>，</w:t>
      </w:r>
      <w:r>
        <w:rPr>
          <w:rFonts w:ascii="Times New Roman" w:hAnsi="Times New Roman" w:hint="eastAsia"/>
        </w:rPr>
        <w:t>分别</w:t>
      </w:r>
      <w:r>
        <w:rPr>
          <w:rFonts w:ascii="Times New Roman" w:hAnsi="Times New Roman"/>
        </w:rPr>
        <w:t>检验最高组</w:t>
      </w:r>
      <w:r>
        <w:rPr>
          <w:rFonts w:ascii="Times New Roman" w:hAnsi="Times New Roman" w:hint="eastAsia"/>
        </w:rPr>
        <w:t>（</w:t>
      </w:r>
      <w:r>
        <w:rPr>
          <w:rFonts w:ascii="Times New Roman" w:hAnsi="Times New Roman" w:hint="eastAsia"/>
          <w:kern w:val="0"/>
          <w:szCs w:val="21"/>
        </w:rPr>
        <w:t>战略差异度</w:t>
      </w:r>
      <w:r>
        <w:rPr>
          <w:rFonts w:ascii="Times New Roman" w:hAnsi="Times New Roman"/>
          <w:kern w:val="0"/>
          <w:szCs w:val="21"/>
        </w:rPr>
        <w:t>高组</w:t>
      </w:r>
      <w:r>
        <w:rPr>
          <w:rFonts w:ascii="Times New Roman" w:hAnsi="Times New Roman" w:hint="eastAsia"/>
        </w:rPr>
        <w:t>）和</w:t>
      </w:r>
      <w:r>
        <w:rPr>
          <w:rFonts w:ascii="Times New Roman" w:hAnsi="Times New Roman"/>
        </w:rPr>
        <w:t>最低组（</w:t>
      </w:r>
      <w:r>
        <w:rPr>
          <w:rFonts w:ascii="Times New Roman" w:hAnsi="Times New Roman" w:hint="eastAsia"/>
          <w:kern w:val="0"/>
          <w:szCs w:val="21"/>
        </w:rPr>
        <w:t>战略差异度低</w:t>
      </w:r>
      <w:r>
        <w:rPr>
          <w:rFonts w:ascii="Times New Roman" w:hAnsi="Times New Roman"/>
          <w:kern w:val="0"/>
          <w:szCs w:val="21"/>
        </w:rPr>
        <w:t>组</w:t>
      </w:r>
      <w:r>
        <w:rPr>
          <w:rFonts w:ascii="Times New Roman" w:hAnsi="Times New Roman"/>
        </w:rPr>
        <w:t>）</w:t>
      </w:r>
      <w:r>
        <w:rPr>
          <w:rFonts w:ascii="Times New Roman" w:hAnsi="Times New Roman" w:hint="eastAsia"/>
        </w:rPr>
        <w:t>不同样本的审计师声誉</w:t>
      </w:r>
      <w:r>
        <w:rPr>
          <w:rFonts w:ascii="Times New Roman" w:hAnsi="Times New Roman"/>
        </w:rPr>
        <w:t>受损之后重建声誉的</w:t>
      </w:r>
      <w:r>
        <w:rPr>
          <w:rFonts w:ascii="Times New Roman" w:hAnsi="Times New Roman" w:hint="eastAsia"/>
        </w:rPr>
        <w:t>结果，</w:t>
      </w:r>
      <w:r>
        <w:rPr>
          <w:rFonts w:ascii="Times New Roman" w:eastAsiaTheme="minorEastAsia" w:hAnsi="Times New Roman"/>
          <w:szCs w:val="21"/>
        </w:rPr>
        <w:t>其中第一列和第二列</w:t>
      </w:r>
      <w:r>
        <w:rPr>
          <w:rFonts w:ascii="Times New Roman" w:eastAsiaTheme="minorEastAsia" w:hAnsi="Times New Roman" w:hint="eastAsia"/>
          <w:szCs w:val="21"/>
        </w:rPr>
        <w:t>是对</w:t>
      </w:r>
      <w:r>
        <w:rPr>
          <w:rFonts w:ascii="Times New Roman" w:eastAsiaTheme="minorEastAsia" w:hAnsi="Times New Roman"/>
          <w:szCs w:val="21"/>
        </w:rPr>
        <w:t>审计意见的回归结果，</w:t>
      </w:r>
      <w:r>
        <w:rPr>
          <w:rFonts w:ascii="Times New Roman" w:eastAsiaTheme="minorEastAsia" w:hAnsi="Times New Roman" w:hint="eastAsia"/>
          <w:szCs w:val="21"/>
        </w:rPr>
        <w:t>我们</w:t>
      </w:r>
      <w:r>
        <w:rPr>
          <w:rFonts w:ascii="Times New Roman" w:eastAsiaTheme="minorEastAsia" w:hAnsi="Times New Roman"/>
          <w:szCs w:val="21"/>
        </w:rPr>
        <w:t>发现</w:t>
      </w:r>
      <w:r>
        <w:rPr>
          <w:rFonts w:ascii="Times New Roman" w:eastAsiaTheme="minorEastAsia" w:hAnsi="Times New Roman" w:hint="eastAsia"/>
          <w:szCs w:val="21"/>
        </w:rPr>
        <w:t>只有</w:t>
      </w:r>
      <w:r>
        <w:rPr>
          <w:rFonts w:ascii="Times New Roman" w:hAnsi="Times New Roman" w:hint="eastAsia"/>
        </w:rPr>
        <w:t>在</w:t>
      </w:r>
      <w:r>
        <w:rPr>
          <w:rFonts w:ascii="Times New Roman" w:hAnsi="Times New Roman" w:hint="eastAsia"/>
          <w:kern w:val="0"/>
          <w:szCs w:val="21"/>
        </w:rPr>
        <w:t>战略差异</w:t>
      </w:r>
      <w:r>
        <w:rPr>
          <w:rFonts w:ascii="Times New Roman" w:hAnsi="Times New Roman"/>
          <w:kern w:val="0"/>
          <w:szCs w:val="21"/>
        </w:rPr>
        <w:t>度高组</w:t>
      </w:r>
      <w:r>
        <w:rPr>
          <w:rFonts w:ascii="Times New Roman" w:hAnsi="Times New Roman" w:hint="eastAsia"/>
        </w:rPr>
        <w:t>子样本中</w:t>
      </w:r>
      <w:r>
        <w:rPr>
          <w:rFonts w:ascii="Times New Roman" w:hAnsi="Times New Roman" w:hint="eastAsia"/>
        </w:rPr>
        <w:t>POST</w:t>
      </w:r>
      <w:r>
        <w:rPr>
          <w:rFonts w:ascii="Times New Roman" w:hAnsi="Times New Roman" w:hint="eastAsia"/>
        </w:rPr>
        <w:t>的系数是</w:t>
      </w:r>
      <w:r>
        <w:rPr>
          <w:rFonts w:ascii="Times New Roman" w:hAnsi="Times New Roman"/>
          <w:kern w:val="0"/>
          <w:szCs w:val="21"/>
        </w:rPr>
        <w:t>0.216</w:t>
      </w:r>
      <w:r>
        <w:rPr>
          <w:rFonts w:ascii="Times New Roman" w:hAnsi="Times New Roman" w:hint="eastAsia"/>
        </w:rPr>
        <w:t>，且在</w:t>
      </w:r>
      <w:r>
        <w:rPr>
          <w:rFonts w:ascii="Times New Roman" w:hAnsi="Times New Roman" w:hint="eastAsia"/>
        </w:rPr>
        <w:t>1%</w:t>
      </w:r>
      <w:r>
        <w:rPr>
          <w:rFonts w:ascii="Times New Roman" w:hAnsi="Times New Roman" w:hint="eastAsia"/>
        </w:rPr>
        <w:t>的水平下显著为正，表明相对</w:t>
      </w:r>
      <w:r>
        <w:rPr>
          <w:rFonts w:ascii="Times New Roman" w:hAnsi="Times New Roman"/>
        </w:rPr>
        <w:t>于战略</w:t>
      </w:r>
      <w:r>
        <w:rPr>
          <w:rFonts w:ascii="Times New Roman" w:hAnsi="Times New Roman" w:hint="eastAsia"/>
        </w:rPr>
        <w:t>差异</w:t>
      </w:r>
      <w:r>
        <w:rPr>
          <w:rFonts w:ascii="Times New Roman" w:hAnsi="Times New Roman"/>
        </w:rPr>
        <w:t>度较低的公司，审计师</w:t>
      </w:r>
      <w:r>
        <w:rPr>
          <w:rFonts w:ascii="Times New Roman" w:hAnsi="Times New Roman" w:hint="eastAsia"/>
        </w:rPr>
        <w:t>在面对</w:t>
      </w:r>
      <w:r>
        <w:rPr>
          <w:rFonts w:ascii="Times New Roman" w:hAnsi="Times New Roman"/>
        </w:rPr>
        <w:t>战略</w:t>
      </w:r>
      <w:r>
        <w:rPr>
          <w:rFonts w:ascii="Times New Roman" w:hAnsi="Times New Roman" w:hint="eastAsia"/>
        </w:rPr>
        <w:t>差异度</w:t>
      </w:r>
      <w:r>
        <w:rPr>
          <w:rFonts w:ascii="Times New Roman" w:hAnsi="Times New Roman"/>
        </w:rPr>
        <w:t>越高的公司</w:t>
      </w:r>
      <w:r>
        <w:rPr>
          <w:rFonts w:ascii="Times New Roman" w:hAnsi="Times New Roman" w:hint="eastAsia"/>
        </w:rPr>
        <w:t>时</w:t>
      </w:r>
      <w:r>
        <w:rPr>
          <w:rFonts w:ascii="Times New Roman" w:hAnsi="Times New Roman"/>
        </w:rPr>
        <w:t>越容易在声誉受损后</w:t>
      </w:r>
      <w:r>
        <w:rPr>
          <w:rFonts w:ascii="Times New Roman" w:hAnsi="Times New Roman" w:hint="eastAsia"/>
        </w:rPr>
        <w:t>更谨慎，</w:t>
      </w:r>
      <w:r>
        <w:rPr>
          <w:rFonts w:ascii="Times New Roman" w:eastAsiaTheme="minorEastAsia" w:hAnsi="Times New Roman"/>
          <w:szCs w:val="21"/>
        </w:rPr>
        <w:t>更愿意</w:t>
      </w:r>
      <w:r w:rsidRPr="00CE60D6">
        <w:rPr>
          <w:rFonts w:ascii="Times New Roman" w:eastAsiaTheme="minorEastAsia" w:hAnsi="Times New Roman"/>
          <w:szCs w:val="21"/>
        </w:rPr>
        <w:t>出具非标意见</w:t>
      </w:r>
      <w:r>
        <w:rPr>
          <w:rFonts w:ascii="Times New Roman" w:eastAsiaTheme="minorEastAsia" w:hAnsi="Times New Roman"/>
          <w:szCs w:val="21"/>
        </w:rPr>
        <w:t>的审计报告，审计师质量提升</w:t>
      </w:r>
      <w:r>
        <w:rPr>
          <w:rFonts w:ascii="Times New Roman" w:eastAsiaTheme="minorEastAsia" w:hAnsi="Times New Roman" w:hint="eastAsia"/>
          <w:szCs w:val="21"/>
        </w:rPr>
        <w:t>的</w:t>
      </w:r>
      <w:r>
        <w:rPr>
          <w:rFonts w:ascii="Times New Roman" w:eastAsiaTheme="minorEastAsia" w:hAnsi="Times New Roman"/>
          <w:szCs w:val="21"/>
        </w:rPr>
        <w:t>更多</w:t>
      </w:r>
      <w:r>
        <w:rPr>
          <w:rFonts w:ascii="Times New Roman" w:eastAsiaTheme="minorEastAsia" w:hAnsi="Times New Roman" w:hint="eastAsia"/>
          <w:szCs w:val="21"/>
        </w:rPr>
        <w:t>。</w:t>
      </w:r>
      <w:r>
        <w:rPr>
          <w:rFonts w:ascii="Times New Roman" w:eastAsiaTheme="minorEastAsia" w:hAnsi="Times New Roman"/>
          <w:szCs w:val="21"/>
        </w:rPr>
        <w:t>第</w:t>
      </w:r>
      <w:r>
        <w:rPr>
          <w:rFonts w:ascii="Times New Roman" w:eastAsiaTheme="minorEastAsia" w:hAnsi="Times New Roman" w:hint="eastAsia"/>
          <w:szCs w:val="21"/>
        </w:rPr>
        <w:t>三</w:t>
      </w:r>
      <w:r>
        <w:rPr>
          <w:rFonts w:ascii="Times New Roman" w:eastAsiaTheme="minorEastAsia" w:hAnsi="Times New Roman"/>
          <w:szCs w:val="21"/>
        </w:rPr>
        <w:t>列和第</w:t>
      </w:r>
      <w:r>
        <w:rPr>
          <w:rFonts w:ascii="Times New Roman" w:eastAsiaTheme="minorEastAsia" w:hAnsi="Times New Roman" w:hint="eastAsia"/>
          <w:szCs w:val="21"/>
        </w:rPr>
        <w:t>四</w:t>
      </w:r>
      <w:r>
        <w:rPr>
          <w:rFonts w:ascii="Times New Roman" w:eastAsiaTheme="minorEastAsia" w:hAnsi="Times New Roman"/>
          <w:szCs w:val="21"/>
        </w:rPr>
        <w:t>列</w:t>
      </w:r>
      <w:r>
        <w:rPr>
          <w:rFonts w:ascii="Times New Roman" w:eastAsiaTheme="minorEastAsia" w:hAnsi="Times New Roman" w:hint="eastAsia"/>
          <w:szCs w:val="21"/>
        </w:rPr>
        <w:t>是对</w:t>
      </w:r>
      <w:r>
        <w:rPr>
          <w:rFonts w:ascii="Times New Roman" w:eastAsiaTheme="minorEastAsia" w:hAnsi="Times New Roman"/>
          <w:szCs w:val="21"/>
        </w:rPr>
        <w:t>审计</w:t>
      </w:r>
      <w:r>
        <w:rPr>
          <w:rFonts w:ascii="Times New Roman" w:eastAsiaTheme="minorEastAsia" w:hAnsi="Times New Roman" w:hint="eastAsia"/>
          <w:szCs w:val="21"/>
        </w:rPr>
        <w:t>报告</w:t>
      </w:r>
      <w:r>
        <w:rPr>
          <w:rFonts w:ascii="Times New Roman" w:eastAsiaTheme="minorEastAsia" w:hAnsi="Times New Roman"/>
          <w:szCs w:val="21"/>
        </w:rPr>
        <w:t>激进度的回归结果，</w:t>
      </w:r>
      <w:r>
        <w:rPr>
          <w:rFonts w:ascii="Times New Roman" w:eastAsiaTheme="minorEastAsia" w:hAnsi="Times New Roman" w:hint="eastAsia"/>
          <w:szCs w:val="21"/>
        </w:rPr>
        <w:t>我们</w:t>
      </w:r>
      <w:r>
        <w:rPr>
          <w:rFonts w:ascii="Times New Roman" w:eastAsiaTheme="minorEastAsia" w:hAnsi="Times New Roman"/>
          <w:szCs w:val="21"/>
        </w:rPr>
        <w:t>发现</w:t>
      </w:r>
      <w:r>
        <w:rPr>
          <w:rFonts w:ascii="Times New Roman" w:eastAsiaTheme="minorEastAsia" w:hAnsi="Times New Roman" w:hint="eastAsia"/>
          <w:szCs w:val="21"/>
        </w:rPr>
        <w:t>只有</w:t>
      </w:r>
      <w:r>
        <w:rPr>
          <w:rFonts w:ascii="Times New Roman" w:hAnsi="Times New Roman" w:hint="eastAsia"/>
        </w:rPr>
        <w:t>在</w:t>
      </w:r>
      <w:r>
        <w:rPr>
          <w:rFonts w:ascii="Times New Roman" w:hAnsi="Times New Roman" w:hint="eastAsia"/>
          <w:kern w:val="0"/>
          <w:szCs w:val="21"/>
        </w:rPr>
        <w:t>战略差异度</w:t>
      </w:r>
      <w:r>
        <w:rPr>
          <w:rFonts w:ascii="Times New Roman" w:hAnsi="Times New Roman"/>
          <w:kern w:val="0"/>
          <w:szCs w:val="21"/>
        </w:rPr>
        <w:t>高组</w:t>
      </w:r>
      <w:r>
        <w:rPr>
          <w:rFonts w:ascii="Times New Roman" w:hAnsi="Times New Roman" w:hint="eastAsia"/>
        </w:rPr>
        <w:t>子样本中</w:t>
      </w:r>
      <w:r>
        <w:rPr>
          <w:rFonts w:ascii="Times New Roman" w:hAnsi="Times New Roman" w:hint="eastAsia"/>
        </w:rPr>
        <w:t>POST</w:t>
      </w:r>
      <w:r>
        <w:rPr>
          <w:rFonts w:ascii="Times New Roman" w:hAnsi="Times New Roman" w:hint="eastAsia"/>
        </w:rPr>
        <w:t>的系数是</w:t>
      </w:r>
      <w:r>
        <w:rPr>
          <w:rFonts w:ascii="Times New Roman" w:hAnsi="Times New Roman"/>
          <w:kern w:val="0"/>
          <w:szCs w:val="21"/>
        </w:rPr>
        <w:t>-0.233</w:t>
      </w:r>
      <w:r>
        <w:rPr>
          <w:rFonts w:ascii="Times New Roman" w:hAnsi="Times New Roman" w:hint="eastAsia"/>
        </w:rPr>
        <w:t>，且在</w:t>
      </w:r>
      <w:r>
        <w:rPr>
          <w:rFonts w:ascii="Times New Roman" w:hAnsi="Times New Roman" w:hint="eastAsia"/>
        </w:rPr>
        <w:t>1%</w:t>
      </w:r>
      <w:r>
        <w:rPr>
          <w:rFonts w:ascii="Times New Roman" w:hAnsi="Times New Roman" w:hint="eastAsia"/>
        </w:rPr>
        <w:t>的水平下显著为正。表明相对</w:t>
      </w:r>
      <w:r>
        <w:rPr>
          <w:rFonts w:ascii="Times New Roman" w:hAnsi="Times New Roman"/>
        </w:rPr>
        <w:t>于战略</w:t>
      </w:r>
      <w:r>
        <w:rPr>
          <w:rFonts w:ascii="Times New Roman" w:hAnsi="Times New Roman" w:hint="eastAsia"/>
        </w:rPr>
        <w:t>差异</w:t>
      </w:r>
      <w:r>
        <w:rPr>
          <w:rFonts w:ascii="Times New Roman" w:hAnsi="Times New Roman"/>
        </w:rPr>
        <w:t>度较低的公司，审计师</w:t>
      </w:r>
      <w:r>
        <w:rPr>
          <w:rFonts w:ascii="Times New Roman" w:hAnsi="Times New Roman" w:hint="eastAsia"/>
        </w:rPr>
        <w:t>在面对</w:t>
      </w:r>
      <w:r>
        <w:rPr>
          <w:rFonts w:ascii="Times New Roman" w:hAnsi="Times New Roman"/>
        </w:rPr>
        <w:t>战略</w:t>
      </w:r>
      <w:r>
        <w:rPr>
          <w:rFonts w:ascii="Times New Roman" w:hAnsi="Times New Roman" w:hint="eastAsia"/>
        </w:rPr>
        <w:t>差异度</w:t>
      </w:r>
      <w:r>
        <w:rPr>
          <w:rFonts w:ascii="Times New Roman" w:hAnsi="Times New Roman"/>
        </w:rPr>
        <w:t>越高的公司</w:t>
      </w:r>
      <w:r>
        <w:rPr>
          <w:rFonts w:ascii="Times New Roman" w:hAnsi="Times New Roman" w:hint="eastAsia"/>
        </w:rPr>
        <w:t>时在得知处罚</w:t>
      </w:r>
      <w:r>
        <w:rPr>
          <w:rFonts w:ascii="Times New Roman" w:hAnsi="Times New Roman"/>
        </w:rPr>
        <w:t>后</w:t>
      </w:r>
      <w:r>
        <w:rPr>
          <w:rFonts w:ascii="Times New Roman" w:eastAsiaTheme="minorEastAsia" w:hAnsi="Times New Roman"/>
          <w:szCs w:val="21"/>
        </w:rPr>
        <w:t>出具审计报告的激进</w:t>
      </w:r>
      <w:proofErr w:type="gramStart"/>
      <w:r>
        <w:rPr>
          <w:rFonts w:ascii="Times New Roman" w:eastAsiaTheme="minorEastAsia" w:hAnsi="Times New Roman"/>
          <w:szCs w:val="21"/>
        </w:rPr>
        <w:t>度显著</w:t>
      </w:r>
      <w:proofErr w:type="gramEnd"/>
      <w:r>
        <w:rPr>
          <w:rFonts w:ascii="Times New Roman" w:eastAsiaTheme="minorEastAsia" w:hAnsi="Times New Roman"/>
          <w:szCs w:val="21"/>
        </w:rPr>
        <w:t>下降，</w:t>
      </w:r>
      <w:r>
        <w:rPr>
          <w:rFonts w:ascii="Times New Roman" w:eastAsiaTheme="minorEastAsia" w:hAnsi="Times New Roman" w:hint="eastAsia"/>
          <w:szCs w:val="21"/>
        </w:rPr>
        <w:t>提高</w:t>
      </w:r>
      <w:r>
        <w:rPr>
          <w:rFonts w:ascii="Times New Roman" w:eastAsiaTheme="minorEastAsia" w:hAnsi="Times New Roman"/>
          <w:szCs w:val="21"/>
        </w:rPr>
        <w:t>的审计质量更多</w:t>
      </w:r>
      <w:r>
        <w:rPr>
          <w:rFonts w:ascii="Times New Roman" w:eastAsiaTheme="minorEastAsia" w:hAnsi="Times New Roman" w:hint="eastAsia"/>
          <w:szCs w:val="21"/>
        </w:rPr>
        <w:t>。</w:t>
      </w:r>
    </w:p>
    <w:p w:rsidR="003E5E17" w:rsidRPr="001114EF" w:rsidRDefault="003E5E17" w:rsidP="003E5E17">
      <w:pPr>
        <w:pStyle w:val="a7"/>
        <w:numPr>
          <w:ilvl w:val="0"/>
          <w:numId w:val="1"/>
        </w:numPr>
        <w:spacing w:line="360" w:lineRule="auto"/>
        <w:ind w:firstLineChars="0"/>
        <w:rPr>
          <w:rFonts w:ascii="Times New Roman" w:hAnsi="Times New Roman"/>
          <w:b/>
          <w:szCs w:val="21"/>
        </w:rPr>
      </w:pPr>
      <w:r w:rsidRPr="001114EF">
        <w:rPr>
          <w:rFonts w:ascii="Times New Roman" w:hAnsi="Times New Roman" w:hint="eastAsia"/>
          <w:b/>
          <w:szCs w:val="21"/>
        </w:rPr>
        <w:t>进一步分析</w:t>
      </w:r>
    </w:p>
    <w:p w:rsidR="003E5E17" w:rsidRPr="00C905B5" w:rsidRDefault="002C65AD" w:rsidP="00C905B5">
      <w:pPr>
        <w:pStyle w:val="a7"/>
        <w:numPr>
          <w:ilvl w:val="0"/>
          <w:numId w:val="6"/>
        </w:numPr>
        <w:ind w:firstLineChars="0"/>
        <w:rPr>
          <w:b/>
        </w:rPr>
      </w:pPr>
      <w:r w:rsidRPr="00C905B5">
        <w:rPr>
          <w:rFonts w:hint="eastAsia"/>
          <w:b/>
        </w:rPr>
        <w:t>受罚</w:t>
      </w:r>
      <w:r w:rsidR="003E5E17" w:rsidRPr="00C905B5">
        <w:rPr>
          <w:rFonts w:hint="eastAsia"/>
          <w:b/>
        </w:rPr>
        <w:t>审计师声誉受损职业后果</w:t>
      </w:r>
    </w:p>
    <w:p w:rsidR="00C905B5" w:rsidRPr="0077655B" w:rsidRDefault="00C905B5" w:rsidP="00C905B5">
      <w:pPr>
        <w:pStyle w:val="a7"/>
        <w:numPr>
          <w:ilvl w:val="0"/>
          <w:numId w:val="6"/>
        </w:numPr>
        <w:spacing w:line="360" w:lineRule="auto"/>
        <w:ind w:firstLineChars="0"/>
        <w:rPr>
          <w:rFonts w:ascii="Times New Roman" w:hAnsi="Times New Roman"/>
          <w:b/>
          <w:szCs w:val="21"/>
        </w:rPr>
      </w:pPr>
      <w:r>
        <w:rPr>
          <w:rFonts w:ascii="Times New Roman" w:hAnsi="Times New Roman" w:hint="eastAsia"/>
          <w:b/>
          <w:szCs w:val="21"/>
        </w:rPr>
        <w:t>（</w:t>
      </w:r>
      <w:r>
        <w:rPr>
          <w:rFonts w:ascii="Times New Roman" w:hAnsi="Times New Roman" w:hint="eastAsia"/>
          <w:b/>
          <w:szCs w:val="21"/>
        </w:rPr>
        <w:t>2</w:t>
      </w:r>
      <w:r>
        <w:rPr>
          <w:rFonts w:ascii="Times New Roman" w:hAnsi="Times New Roman" w:hint="eastAsia"/>
          <w:b/>
          <w:szCs w:val="21"/>
        </w:rPr>
        <w:t>）战略差异度</w:t>
      </w:r>
      <w:r>
        <w:rPr>
          <w:rFonts w:ascii="Times New Roman" w:hAnsi="Times New Roman"/>
          <w:b/>
          <w:szCs w:val="21"/>
        </w:rPr>
        <w:t>的调节作用</w:t>
      </w:r>
    </w:p>
    <w:p w:rsidR="00C905B5" w:rsidRPr="00C905B5" w:rsidRDefault="00C905B5" w:rsidP="00C905B5">
      <w:pPr>
        <w:pStyle w:val="a7"/>
        <w:widowControl/>
        <w:spacing w:line="360" w:lineRule="auto"/>
        <w:ind w:firstLineChars="202" w:firstLine="424"/>
        <w:jc w:val="left"/>
        <w:rPr>
          <w:rFonts w:ascii="Times New Roman" w:hAnsi="Times New Roman"/>
          <w:szCs w:val="21"/>
        </w:rPr>
      </w:pPr>
      <w:r w:rsidRPr="00C905B5">
        <w:rPr>
          <w:rFonts w:ascii="Times New Roman" w:hAnsi="Times New Roman" w:hint="eastAsia"/>
          <w:szCs w:val="21"/>
        </w:rPr>
        <w:t>DiMaggio</w:t>
      </w:r>
      <w:r w:rsidRPr="00C905B5">
        <w:rPr>
          <w:rFonts w:ascii="Times New Roman" w:hAnsi="Times New Roman"/>
          <w:szCs w:val="21"/>
        </w:rPr>
        <w:t xml:space="preserve"> and </w:t>
      </w:r>
      <w:r w:rsidRPr="00C905B5">
        <w:rPr>
          <w:rFonts w:ascii="Times New Roman" w:hAnsi="Times New Roman" w:hint="eastAsia"/>
          <w:szCs w:val="21"/>
        </w:rPr>
        <w:t>Powell</w:t>
      </w:r>
      <w:r w:rsidRPr="00C905B5">
        <w:rPr>
          <w:rFonts w:ascii="Times New Roman" w:hAnsi="Times New Roman" w:hint="eastAsia"/>
          <w:szCs w:val="21"/>
        </w:rPr>
        <w:t>（</w:t>
      </w:r>
      <w:r w:rsidRPr="00C905B5">
        <w:rPr>
          <w:rFonts w:ascii="Times New Roman" w:hAnsi="Times New Roman" w:hint="eastAsia"/>
          <w:szCs w:val="21"/>
        </w:rPr>
        <w:t>1983</w:t>
      </w:r>
      <w:r w:rsidRPr="00C905B5">
        <w:rPr>
          <w:rFonts w:ascii="Times New Roman" w:hAnsi="Times New Roman" w:hint="eastAsia"/>
          <w:szCs w:val="21"/>
        </w:rPr>
        <w:t>）指出，每个行业在发展过程中都会形成一套常规战略模式。如果</w:t>
      </w:r>
      <w:r w:rsidRPr="00C905B5">
        <w:rPr>
          <w:rFonts w:ascii="Times New Roman" w:hAnsi="Times New Roman"/>
          <w:szCs w:val="21"/>
        </w:rPr>
        <w:t>实施差异化</w:t>
      </w:r>
      <w:r w:rsidRPr="00C905B5">
        <w:rPr>
          <w:rFonts w:ascii="Times New Roman" w:hAnsi="Times New Roman" w:hint="eastAsia"/>
          <w:szCs w:val="21"/>
        </w:rPr>
        <w:t>战略</w:t>
      </w:r>
      <w:r w:rsidRPr="00C905B5">
        <w:rPr>
          <w:rFonts w:ascii="Times New Roman" w:hAnsi="Times New Roman"/>
          <w:szCs w:val="21"/>
        </w:rPr>
        <w:t>，企业将</w:t>
      </w:r>
      <w:r w:rsidRPr="00C905B5">
        <w:rPr>
          <w:rFonts w:ascii="Times New Roman" w:hAnsi="Times New Roman" w:hint="eastAsia"/>
          <w:szCs w:val="21"/>
        </w:rPr>
        <w:t>根据消费者需求差异定制差异化产品、保持产品独有的技术、性能特点（</w:t>
      </w:r>
      <w:r w:rsidRPr="00C905B5">
        <w:rPr>
          <w:rFonts w:ascii="Times New Roman" w:hAnsi="Times New Roman" w:hint="eastAsia"/>
          <w:szCs w:val="21"/>
        </w:rPr>
        <w:t>Porter</w:t>
      </w:r>
      <w:r w:rsidRPr="00C905B5">
        <w:rPr>
          <w:rFonts w:ascii="Times New Roman" w:hAnsi="Times New Roman" w:hint="eastAsia"/>
          <w:szCs w:val="21"/>
        </w:rPr>
        <w:t>，</w:t>
      </w:r>
      <w:r w:rsidRPr="00C905B5">
        <w:rPr>
          <w:rFonts w:ascii="Times New Roman" w:hAnsi="Times New Roman" w:hint="eastAsia"/>
          <w:szCs w:val="21"/>
        </w:rPr>
        <w:t>1996</w:t>
      </w:r>
      <w:r w:rsidRPr="00C905B5">
        <w:rPr>
          <w:rFonts w:ascii="Times New Roman" w:hAnsi="Times New Roman" w:hint="eastAsia"/>
          <w:szCs w:val="21"/>
        </w:rPr>
        <w:t>）。</w:t>
      </w:r>
      <w:r w:rsidRPr="00C905B5">
        <w:rPr>
          <w:rFonts w:ascii="Times New Roman" w:hAnsi="Times New Roman"/>
          <w:szCs w:val="21"/>
        </w:rPr>
        <w:t>而这些特点将</w:t>
      </w:r>
      <w:r w:rsidRPr="00C905B5">
        <w:rPr>
          <w:rFonts w:ascii="Times New Roman" w:hAnsi="Times New Roman" w:hint="eastAsia"/>
          <w:szCs w:val="21"/>
        </w:rPr>
        <w:t>增强了企业的核心竞争力。但与此同时</w:t>
      </w:r>
      <w:r w:rsidRPr="00C905B5">
        <w:rPr>
          <w:rFonts w:ascii="Times New Roman" w:hAnsi="Times New Roman"/>
          <w:szCs w:val="21"/>
        </w:rPr>
        <w:t>，差异化战略</w:t>
      </w:r>
      <w:r w:rsidRPr="00C905B5">
        <w:rPr>
          <w:rFonts w:ascii="Times New Roman" w:hAnsi="Times New Roman" w:hint="eastAsia"/>
          <w:szCs w:val="21"/>
        </w:rPr>
        <w:t>将会但是，首先，接近行业常规的战略往往更符合监管法</w:t>
      </w:r>
      <w:proofErr w:type="gramStart"/>
      <w:r w:rsidRPr="00C905B5">
        <w:rPr>
          <w:rFonts w:ascii="Times New Roman" w:hAnsi="Times New Roman" w:hint="eastAsia"/>
          <w:szCs w:val="21"/>
        </w:rPr>
        <w:t>规</w:t>
      </w:r>
      <w:proofErr w:type="gramEnd"/>
      <w:r w:rsidRPr="00C905B5">
        <w:rPr>
          <w:rFonts w:ascii="Times New Roman" w:hAnsi="Times New Roman" w:hint="eastAsia"/>
          <w:szCs w:val="21"/>
        </w:rPr>
        <w:t>的要求，这有助于企业适应制度环境，降低法律诉讼风险。同时，这也有助于企业得到政府的支持，获取存续所需的必要资源（</w:t>
      </w:r>
      <w:r w:rsidRPr="00C905B5">
        <w:rPr>
          <w:rFonts w:ascii="Times New Roman" w:hAnsi="Times New Roman"/>
          <w:szCs w:val="21"/>
        </w:rPr>
        <w:t>Meyer and Rowan</w:t>
      </w:r>
      <w:r w:rsidRPr="00C905B5">
        <w:rPr>
          <w:rFonts w:ascii="Times New Roman" w:hAnsi="Times New Roman"/>
          <w:szCs w:val="21"/>
        </w:rPr>
        <w:t>，</w:t>
      </w:r>
      <w:r w:rsidRPr="00C905B5">
        <w:rPr>
          <w:rFonts w:ascii="Times New Roman" w:hAnsi="Times New Roman"/>
          <w:szCs w:val="21"/>
        </w:rPr>
        <w:t>1977</w:t>
      </w:r>
      <w:r w:rsidRPr="00C905B5">
        <w:rPr>
          <w:rFonts w:ascii="Times New Roman" w:hAnsi="Times New Roman" w:hint="eastAsia"/>
          <w:szCs w:val="21"/>
        </w:rPr>
        <w:t>），从而增强企业发展的稳定性，降低风险。其次，接近行业常规的战略模式往往已经被证实能够有效地应对行业风险。企业直接模仿常规战略能够节省另外寻找有效战略的试验费用（</w:t>
      </w:r>
      <w:proofErr w:type="spellStart"/>
      <w:r w:rsidRPr="00C905B5">
        <w:rPr>
          <w:rFonts w:ascii="Times New Roman" w:hAnsi="Times New Roman" w:hint="eastAsia"/>
          <w:szCs w:val="21"/>
        </w:rPr>
        <w:t>Geletkanycz</w:t>
      </w:r>
      <w:proofErr w:type="spellEnd"/>
      <w:r w:rsidRPr="00C905B5">
        <w:rPr>
          <w:rFonts w:ascii="Times New Roman" w:hAnsi="Times New Roman"/>
          <w:szCs w:val="21"/>
        </w:rPr>
        <w:t xml:space="preserve"> and </w:t>
      </w:r>
      <w:proofErr w:type="spellStart"/>
      <w:r w:rsidRPr="00C905B5">
        <w:rPr>
          <w:rFonts w:ascii="Times New Roman" w:hAnsi="Times New Roman" w:hint="eastAsia"/>
          <w:szCs w:val="21"/>
        </w:rPr>
        <w:t>Hambrick</w:t>
      </w:r>
      <w:proofErr w:type="spellEnd"/>
      <w:r w:rsidRPr="00C905B5">
        <w:rPr>
          <w:rFonts w:ascii="Times New Roman" w:hAnsi="Times New Roman" w:hint="eastAsia"/>
          <w:szCs w:val="21"/>
        </w:rPr>
        <w:t>，</w:t>
      </w:r>
      <w:r w:rsidRPr="00C905B5">
        <w:rPr>
          <w:rFonts w:ascii="Times New Roman" w:hAnsi="Times New Roman" w:hint="eastAsia"/>
          <w:szCs w:val="21"/>
        </w:rPr>
        <w:t>1997</w:t>
      </w:r>
      <w:r w:rsidRPr="00C905B5">
        <w:rPr>
          <w:rFonts w:ascii="Times New Roman" w:hAnsi="Times New Roman" w:hint="eastAsia"/>
          <w:szCs w:val="21"/>
        </w:rPr>
        <w:t>），从而降低决策风险。这</w:t>
      </w:r>
      <w:r w:rsidRPr="00C905B5">
        <w:rPr>
          <w:rFonts w:ascii="Times New Roman" w:hAnsi="Times New Roman" w:hint="eastAsia"/>
          <w:szCs w:val="21"/>
        </w:rPr>
        <w:lastRenderedPageBreak/>
        <w:t>在高科技行业体现得尤为明显（</w:t>
      </w:r>
      <w:r w:rsidRPr="00C905B5">
        <w:rPr>
          <w:rFonts w:ascii="Times New Roman" w:hAnsi="Times New Roman" w:hint="eastAsia"/>
          <w:szCs w:val="21"/>
        </w:rPr>
        <w:t>DiMaggio</w:t>
      </w:r>
      <w:r w:rsidRPr="00C905B5">
        <w:rPr>
          <w:rFonts w:ascii="Times New Roman" w:hAnsi="Times New Roman"/>
          <w:szCs w:val="21"/>
        </w:rPr>
        <w:t xml:space="preserve"> and </w:t>
      </w:r>
      <w:r w:rsidRPr="00C905B5">
        <w:rPr>
          <w:rFonts w:ascii="Times New Roman" w:hAnsi="Times New Roman" w:hint="eastAsia"/>
          <w:szCs w:val="21"/>
        </w:rPr>
        <w:t>Powell</w:t>
      </w:r>
      <w:r w:rsidRPr="00C905B5">
        <w:rPr>
          <w:rFonts w:ascii="Times New Roman" w:hAnsi="Times New Roman" w:hint="eastAsia"/>
          <w:szCs w:val="21"/>
        </w:rPr>
        <w:t>，</w:t>
      </w:r>
      <w:r w:rsidRPr="00C905B5">
        <w:rPr>
          <w:rFonts w:ascii="Times New Roman" w:hAnsi="Times New Roman" w:hint="eastAsia"/>
          <w:szCs w:val="21"/>
        </w:rPr>
        <w:t>1983</w:t>
      </w:r>
      <w:r w:rsidRPr="00C905B5">
        <w:rPr>
          <w:rFonts w:ascii="Times New Roman" w:hAnsi="Times New Roman" w:hint="eastAsia"/>
          <w:szCs w:val="21"/>
        </w:rPr>
        <w:t>）。最后，由于</w:t>
      </w:r>
      <w:r w:rsidRPr="00C905B5">
        <w:rPr>
          <w:rFonts w:ascii="Times New Roman" w:hAnsi="Times New Roman"/>
          <w:szCs w:val="21"/>
        </w:rPr>
        <w:t>战略差异度大的</w:t>
      </w:r>
      <w:r w:rsidRPr="00C905B5">
        <w:rPr>
          <w:rFonts w:ascii="Times New Roman" w:hAnsi="Times New Roman" w:hint="eastAsia"/>
          <w:szCs w:val="21"/>
        </w:rPr>
        <w:t>企业不能自由地出售或转让其所有的专用资源，比如研究人员的知识成果，具有专业化生产能力的工人，精通公司产品营销的员工，熟知公司文化和惯例的管理者以及构建的专用化生产的机器设备（</w:t>
      </w:r>
      <w:r w:rsidRPr="00C905B5">
        <w:rPr>
          <w:rFonts w:ascii="Times New Roman" w:hAnsi="Times New Roman" w:hint="eastAsia"/>
          <w:szCs w:val="21"/>
        </w:rPr>
        <w:t>Williamson</w:t>
      </w:r>
      <w:r w:rsidRPr="00C905B5">
        <w:rPr>
          <w:rFonts w:ascii="Times New Roman" w:hAnsi="Times New Roman" w:hint="eastAsia"/>
          <w:szCs w:val="21"/>
        </w:rPr>
        <w:t>，</w:t>
      </w:r>
      <w:r w:rsidRPr="00C905B5">
        <w:rPr>
          <w:rFonts w:ascii="Times New Roman" w:hAnsi="Times New Roman" w:hint="eastAsia"/>
          <w:szCs w:val="21"/>
        </w:rPr>
        <w:t>1979</w:t>
      </w:r>
      <w:r w:rsidRPr="00C905B5">
        <w:rPr>
          <w:rFonts w:ascii="Times New Roman" w:hAnsi="Times New Roman" w:hint="eastAsia"/>
          <w:szCs w:val="21"/>
        </w:rPr>
        <w:t>）。因此，当经济不景气时，实施差异化战略的企业将面临较高的经营</w:t>
      </w:r>
      <w:r w:rsidRPr="00C905B5">
        <w:rPr>
          <w:rFonts w:ascii="Times New Roman" w:hAnsi="Times New Roman"/>
          <w:szCs w:val="21"/>
        </w:rPr>
        <w:t>风险</w:t>
      </w:r>
      <w:r w:rsidRPr="00C905B5">
        <w:rPr>
          <w:rFonts w:ascii="Times New Roman" w:hAnsi="Times New Roman" w:hint="eastAsia"/>
          <w:szCs w:val="21"/>
        </w:rPr>
        <w:t>。从</w:t>
      </w:r>
      <w:r w:rsidRPr="00C905B5">
        <w:rPr>
          <w:rFonts w:ascii="Times New Roman" w:hAnsi="Times New Roman"/>
          <w:szCs w:val="21"/>
        </w:rPr>
        <w:t>以上三点来看，</w:t>
      </w:r>
      <w:r w:rsidRPr="00C905B5">
        <w:rPr>
          <w:rFonts w:ascii="Times New Roman" w:hAnsi="Times New Roman" w:hint="eastAsia"/>
          <w:szCs w:val="21"/>
        </w:rPr>
        <w:t>企业越是采取偏离行业常规的战略，其风险就越大（</w:t>
      </w:r>
      <w:r w:rsidRPr="00C905B5">
        <w:rPr>
          <w:rFonts w:ascii="Times New Roman" w:hAnsi="Times New Roman" w:hint="eastAsia"/>
          <w:szCs w:val="21"/>
        </w:rPr>
        <w:t>Finkelstein</w:t>
      </w:r>
      <w:r w:rsidRPr="00C905B5">
        <w:rPr>
          <w:rFonts w:ascii="Times New Roman" w:hAnsi="Times New Roman"/>
          <w:szCs w:val="21"/>
        </w:rPr>
        <w:t xml:space="preserve"> and </w:t>
      </w:r>
      <w:proofErr w:type="spellStart"/>
      <w:r w:rsidRPr="00C905B5">
        <w:rPr>
          <w:rFonts w:ascii="Times New Roman" w:hAnsi="Times New Roman" w:hint="eastAsia"/>
          <w:szCs w:val="21"/>
        </w:rPr>
        <w:t>Hambrick</w:t>
      </w:r>
      <w:proofErr w:type="spellEnd"/>
      <w:r w:rsidRPr="00C905B5">
        <w:rPr>
          <w:rFonts w:ascii="Times New Roman" w:hAnsi="Times New Roman" w:hint="eastAsia"/>
          <w:szCs w:val="21"/>
        </w:rPr>
        <w:t>，</w:t>
      </w:r>
      <w:r w:rsidRPr="00C905B5">
        <w:rPr>
          <w:rFonts w:ascii="Times New Roman" w:hAnsi="Times New Roman" w:hint="eastAsia"/>
          <w:szCs w:val="21"/>
        </w:rPr>
        <w:t>1990</w:t>
      </w:r>
      <w:r w:rsidRPr="00C905B5">
        <w:rPr>
          <w:rFonts w:ascii="Times New Roman" w:hAnsi="Times New Roman" w:hint="eastAsia"/>
          <w:szCs w:val="21"/>
        </w:rPr>
        <w:t>；</w:t>
      </w:r>
      <w:r w:rsidRPr="00C905B5">
        <w:rPr>
          <w:rFonts w:ascii="Times New Roman" w:hAnsi="Times New Roman" w:hint="eastAsia"/>
          <w:szCs w:val="21"/>
        </w:rPr>
        <w:t>Hiller</w:t>
      </w:r>
      <w:r w:rsidRPr="00C905B5">
        <w:rPr>
          <w:rFonts w:ascii="Times New Roman" w:hAnsi="Times New Roman"/>
          <w:szCs w:val="21"/>
        </w:rPr>
        <w:t xml:space="preserve"> and </w:t>
      </w:r>
      <w:proofErr w:type="spellStart"/>
      <w:r w:rsidRPr="00C905B5">
        <w:rPr>
          <w:rFonts w:ascii="Times New Roman" w:hAnsi="Times New Roman" w:hint="eastAsia"/>
          <w:szCs w:val="21"/>
        </w:rPr>
        <w:t>Hambrick</w:t>
      </w:r>
      <w:proofErr w:type="spellEnd"/>
      <w:r w:rsidRPr="00C905B5">
        <w:rPr>
          <w:rFonts w:ascii="Times New Roman" w:hAnsi="Times New Roman" w:hint="eastAsia"/>
          <w:szCs w:val="21"/>
        </w:rPr>
        <w:t>，</w:t>
      </w:r>
      <w:r w:rsidRPr="00C905B5">
        <w:rPr>
          <w:rFonts w:ascii="Times New Roman" w:hAnsi="Times New Roman" w:hint="eastAsia"/>
          <w:szCs w:val="21"/>
        </w:rPr>
        <w:t>2005</w:t>
      </w:r>
      <w:r w:rsidRPr="00C905B5">
        <w:rPr>
          <w:rFonts w:ascii="Times New Roman" w:hAnsi="Times New Roman" w:hint="eastAsia"/>
          <w:szCs w:val="21"/>
        </w:rPr>
        <w:t>；</w:t>
      </w:r>
      <w:r w:rsidRPr="00C905B5">
        <w:rPr>
          <w:rFonts w:ascii="Times New Roman" w:hAnsi="Times New Roman" w:hint="eastAsia"/>
          <w:szCs w:val="21"/>
        </w:rPr>
        <w:t>Tang et al</w:t>
      </w:r>
      <w:r w:rsidRPr="00C905B5">
        <w:rPr>
          <w:rFonts w:ascii="Times New Roman" w:hAnsi="Times New Roman" w:hint="eastAsia"/>
          <w:szCs w:val="21"/>
        </w:rPr>
        <w:t>．，</w:t>
      </w:r>
      <w:r w:rsidRPr="00C905B5">
        <w:rPr>
          <w:rFonts w:ascii="Times New Roman" w:hAnsi="Times New Roman" w:hint="eastAsia"/>
          <w:szCs w:val="21"/>
        </w:rPr>
        <w:t>2011</w:t>
      </w:r>
      <w:r w:rsidRPr="00C905B5">
        <w:rPr>
          <w:rFonts w:ascii="Times New Roman" w:hAnsi="Times New Roman" w:hint="eastAsia"/>
          <w:szCs w:val="21"/>
        </w:rPr>
        <w:t>）。上文已述</w:t>
      </w:r>
      <w:r w:rsidRPr="00C905B5">
        <w:rPr>
          <w:rFonts w:ascii="Times New Roman" w:hAnsi="Times New Roman"/>
          <w:szCs w:val="21"/>
        </w:rPr>
        <w:t>，</w:t>
      </w:r>
      <w:r w:rsidRPr="00C905B5">
        <w:rPr>
          <w:rFonts w:ascii="Times New Roman" w:hAnsi="Times New Roman" w:hint="eastAsia"/>
          <w:szCs w:val="21"/>
        </w:rPr>
        <w:t>行政惩罚使得审计师事后谨慎执业。当面对进攻型战略企业时，审计师</w:t>
      </w:r>
      <w:r w:rsidRPr="00C905B5">
        <w:rPr>
          <w:rFonts w:ascii="Times New Roman" w:hAnsi="Times New Roman"/>
          <w:szCs w:val="21"/>
        </w:rPr>
        <w:t>在审计工作中</w:t>
      </w:r>
      <w:r w:rsidRPr="00C905B5">
        <w:rPr>
          <w:rFonts w:ascii="Times New Roman" w:hAnsi="Times New Roman" w:hint="eastAsia"/>
          <w:szCs w:val="21"/>
        </w:rPr>
        <w:t>面临的经营</w:t>
      </w:r>
      <w:r w:rsidRPr="00C905B5">
        <w:rPr>
          <w:rFonts w:ascii="Times New Roman" w:hAnsi="Times New Roman"/>
          <w:szCs w:val="21"/>
        </w:rPr>
        <w:t>风险更高，因而</w:t>
      </w:r>
      <w:r w:rsidRPr="00C905B5">
        <w:rPr>
          <w:rFonts w:ascii="Times New Roman" w:hAnsi="Times New Roman" w:hint="eastAsia"/>
          <w:szCs w:val="21"/>
        </w:rPr>
        <w:t>审计质量的提升更显著。其他条件相同下，受处罚的审计师事后审计质量的提升在战略</w:t>
      </w:r>
      <w:r w:rsidRPr="00C905B5">
        <w:rPr>
          <w:rFonts w:ascii="Times New Roman" w:hAnsi="Times New Roman"/>
          <w:szCs w:val="21"/>
        </w:rPr>
        <w:t>差异度越大</w:t>
      </w:r>
      <w:r w:rsidRPr="00C905B5">
        <w:rPr>
          <w:rFonts w:ascii="Times New Roman" w:hAnsi="Times New Roman" w:hint="eastAsia"/>
          <w:szCs w:val="21"/>
        </w:rPr>
        <w:t>的企业中更显著。</w:t>
      </w:r>
    </w:p>
    <w:p w:rsidR="00C905B5" w:rsidRPr="00727E48" w:rsidRDefault="00C905B5" w:rsidP="00C905B5">
      <w:pPr>
        <w:rPr>
          <w:rFonts w:hint="eastAsia"/>
        </w:rPr>
      </w:pPr>
    </w:p>
    <w:p w:rsidR="003E5E17" w:rsidRPr="008B6B39" w:rsidRDefault="003E5E17" w:rsidP="003E5E17">
      <w:pPr>
        <w:spacing w:line="360" w:lineRule="auto"/>
        <w:ind w:firstLineChars="200" w:firstLine="420"/>
        <w:jc w:val="center"/>
        <w:rPr>
          <w:rFonts w:ascii="Times New Roman" w:eastAsiaTheme="minorEastAsia" w:hAnsi="Times New Roman"/>
          <w:szCs w:val="21"/>
        </w:rPr>
      </w:pPr>
      <w:r>
        <w:rPr>
          <w:rFonts w:ascii="Times New Roman" w:eastAsiaTheme="minorEastAsia" w:hAnsi="Times New Roman" w:hint="eastAsia"/>
          <w:szCs w:val="21"/>
        </w:rPr>
        <w:t>（</w:t>
      </w:r>
      <w:r w:rsidRPr="00FC7E0C">
        <w:rPr>
          <w:rFonts w:ascii="Times New Roman" w:eastAsiaTheme="minorEastAsia" w:hAnsi="Times New Roman"/>
          <w:i/>
          <w:szCs w:val="21"/>
        </w:rPr>
        <w:t>此处插入表</w:t>
      </w:r>
      <w:r>
        <w:rPr>
          <w:rFonts w:ascii="Times New Roman" w:eastAsiaTheme="minorEastAsia" w:hAnsi="Times New Roman" w:hint="eastAsia"/>
          <w:i/>
          <w:szCs w:val="21"/>
        </w:rPr>
        <w:t>6</w:t>
      </w:r>
      <w:r>
        <w:rPr>
          <w:rFonts w:ascii="Times New Roman" w:eastAsiaTheme="minorEastAsia" w:hAnsi="Times New Roman" w:hint="eastAsia"/>
          <w:szCs w:val="21"/>
        </w:rPr>
        <w:t>）</w:t>
      </w:r>
    </w:p>
    <w:p w:rsidR="002C65AD" w:rsidRDefault="002C65AD" w:rsidP="002C65AD">
      <w:pPr>
        <w:spacing w:line="360" w:lineRule="auto"/>
        <w:ind w:firstLineChars="200" w:firstLine="420"/>
        <w:rPr>
          <w:rFonts w:ascii="Times New Roman" w:eastAsiaTheme="minorEastAsia" w:hAnsi="Times New Roman"/>
          <w:szCs w:val="21"/>
        </w:rPr>
      </w:pPr>
      <w:r w:rsidRPr="00CE60D6">
        <w:rPr>
          <w:rFonts w:ascii="Times New Roman" w:hAnsi="Times New Roman"/>
          <w:szCs w:val="21"/>
        </w:rPr>
        <w:t>Watts and Zimmerman</w:t>
      </w:r>
      <w:r w:rsidRPr="00CE60D6">
        <w:rPr>
          <w:rFonts w:ascii="Times New Roman" w:hAnsi="Times New Roman"/>
          <w:szCs w:val="21"/>
        </w:rPr>
        <w:t>（</w:t>
      </w:r>
      <w:r w:rsidRPr="00CE60D6">
        <w:rPr>
          <w:rFonts w:ascii="Times New Roman" w:hAnsi="Times New Roman"/>
          <w:szCs w:val="21"/>
        </w:rPr>
        <w:t>1983</w:t>
      </w:r>
      <w:r w:rsidRPr="00CE60D6">
        <w:rPr>
          <w:rFonts w:ascii="Times New Roman" w:hAnsi="Times New Roman"/>
          <w:szCs w:val="21"/>
        </w:rPr>
        <w:t>）认为，审计是一种代理人取信于委托人的保证机制，其价值源自审计增加财务报告可信性的能力。审计服务的异质性和信息品的特征决定了审计声誉作这一外化特征在审计质量鉴别中的作用。审计声誉作为一种保证机制，其作用发挥的关键在于能够对失信行为进行奖惩，即声誉损害必须有代价。</w:t>
      </w:r>
      <w:r w:rsidRPr="00CE60D6">
        <w:rPr>
          <w:rFonts w:ascii="Times New Roman" w:hAnsi="Times New Roman"/>
          <w:szCs w:val="21"/>
        </w:rPr>
        <w:t>Mayhew</w:t>
      </w:r>
      <w:r w:rsidRPr="00CE60D6">
        <w:rPr>
          <w:rFonts w:ascii="Times New Roman" w:hAnsi="Times New Roman"/>
          <w:szCs w:val="21"/>
        </w:rPr>
        <w:t>（</w:t>
      </w:r>
      <w:r w:rsidRPr="00CE60D6">
        <w:rPr>
          <w:rFonts w:ascii="Times New Roman" w:hAnsi="Times New Roman"/>
          <w:szCs w:val="21"/>
        </w:rPr>
        <w:t>2001</w:t>
      </w:r>
      <w:r w:rsidRPr="00CE60D6">
        <w:rPr>
          <w:rFonts w:ascii="Times New Roman" w:hAnsi="Times New Roman"/>
          <w:szCs w:val="21"/>
        </w:rPr>
        <w:t>）的模型表明，审计师建立声誉的动机，来自</w:t>
      </w:r>
      <w:proofErr w:type="gramStart"/>
      <w:r w:rsidRPr="00CE60D6">
        <w:rPr>
          <w:rFonts w:ascii="Times New Roman" w:hAnsi="Times New Roman"/>
          <w:szCs w:val="21"/>
        </w:rPr>
        <w:t>于及时</w:t>
      </w:r>
      <w:proofErr w:type="gramEnd"/>
      <w:r w:rsidRPr="00CE60D6">
        <w:rPr>
          <w:rFonts w:ascii="Times New Roman" w:hAnsi="Times New Roman"/>
          <w:szCs w:val="21"/>
        </w:rPr>
        <w:t>的奖惩机制。过去基于事务所或分所层面对审计声誉的研究基本一致表明，当事务所的声誉受损后，其所有客户的市场价值都会受到影响（</w:t>
      </w:r>
      <w:r w:rsidRPr="00CE60D6">
        <w:rPr>
          <w:rFonts w:ascii="Times New Roman" w:hAnsi="Times New Roman"/>
          <w:szCs w:val="21"/>
        </w:rPr>
        <w:t xml:space="preserve">Chaney and </w:t>
      </w:r>
      <w:proofErr w:type="spellStart"/>
      <w:r w:rsidRPr="00CE60D6">
        <w:rPr>
          <w:rFonts w:ascii="Times New Roman" w:hAnsi="Times New Roman"/>
          <w:szCs w:val="21"/>
        </w:rPr>
        <w:t>Philipich</w:t>
      </w:r>
      <w:proofErr w:type="spellEnd"/>
      <w:r w:rsidR="004504A7">
        <w:rPr>
          <w:rFonts w:ascii="Times New Roman" w:hAnsi="Times New Roman"/>
          <w:szCs w:val="21"/>
        </w:rPr>
        <w:t>，</w:t>
      </w:r>
      <w:r w:rsidRPr="00CE60D6">
        <w:rPr>
          <w:rFonts w:ascii="Times New Roman" w:hAnsi="Times New Roman"/>
          <w:szCs w:val="21"/>
        </w:rPr>
        <w:t>2002</w:t>
      </w:r>
      <w:r w:rsidR="004504A7">
        <w:rPr>
          <w:rFonts w:ascii="Times New Roman" w:hAnsi="Times New Roman"/>
          <w:szCs w:val="21"/>
        </w:rPr>
        <w:t>；</w:t>
      </w:r>
      <w:r w:rsidRPr="00CE60D6">
        <w:rPr>
          <w:rFonts w:ascii="Times New Roman" w:hAnsi="Times New Roman"/>
          <w:szCs w:val="21"/>
        </w:rPr>
        <w:t>Krishnamurthy et al</w:t>
      </w:r>
      <w:r w:rsidR="004504A7">
        <w:rPr>
          <w:rFonts w:ascii="Times New Roman" w:hAnsi="Times New Roman"/>
          <w:szCs w:val="21"/>
        </w:rPr>
        <w:t>，</w:t>
      </w:r>
      <w:r w:rsidRPr="00CE60D6">
        <w:rPr>
          <w:rFonts w:ascii="Times New Roman" w:hAnsi="Times New Roman"/>
          <w:szCs w:val="21"/>
        </w:rPr>
        <w:t>2006</w:t>
      </w:r>
      <w:r w:rsidR="004504A7">
        <w:rPr>
          <w:rFonts w:ascii="Times New Roman" w:hAnsi="Times New Roman"/>
          <w:szCs w:val="21"/>
        </w:rPr>
        <w:t>；</w:t>
      </w:r>
      <w:r w:rsidRPr="00CE60D6">
        <w:rPr>
          <w:rFonts w:ascii="Times New Roman" w:hAnsi="Times New Roman"/>
          <w:szCs w:val="21"/>
        </w:rPr>
        <w:t xml:space="preserve"> </w:t>
      </w:r>
      <w:r>
        <w:rPr>
          <w:rFonts w:ascii="Times New Roman" w:hAnsi="Times New Roman"/>
          <w:szCs w:val="21"/>
        </w:rPr>
        <w:t>Nelson et al</w:t>
      </w:r>
      <w:r w:rsidR="004504A7">
        <w:rPr>
          <w:rFonts w:ascii="Times New Roman" w:hAnsi="Times New Roman"/>
          <w:szCs w:val="21"/>
        </w:rPr>
        <w:t>，</w:t>
      </w:r>
      <w:r>
        <w:rPr>
          <w:rFonts w:ascii="Times New Roman" w:hAnsi="Times New Roman"/>
          <w:szCs w:val="21"/>
        </w:rPr>
        <w:t>2008</w:t>
      </w:r>
      <w:r w:rsidR="004504A7">
        <w:rPr>
          <w:rFonts w:ascii="Times New Roman" w:hAnsi="Times New Roman"/>
          <w:szCs w:val="21"/>
        </w:rPr>
        <w:t>；</w:t>
      </w:r>
      <w:r>
        <w:rPr>
          <w:rFonts w:ascii="Times New Roman" w:hAnsi="Times New Roman"/>
          <w:szCs w:val="21"/>
        </w:rPr>
        <w:t>Dee et al</w:t>
      </w:r>
      <w:r w:rsidR="004504A7">
        <w:rPr>
          <w:rFonts w:ascii="Times New Roman" w:hAnsi="Times New Roman"/>
          <w:szCs w:val="21"/>
        </w:rPr>
        <w:t>，</w:t>
      </w:r>
      <w:r>
        <w:rPr>
          <w:rFonts w:ascii="Times New Roman" w:hAnsi="Times New Roman"/>
          <w:szCs w:val="21"/>
        </w:rPr>
        <w:t>201</w:t>
      </w:r>
      <w:r>
        <w:rPr>
          <w:rFonts w:ascii="Times New Roman" w:hAnsi="Times New Roman" w:hint="eastAsia"/>
          <w:szCs w:val="21"/>
        </w:rPr>
        <w:t>0</w:t>
      </w:r>
      <w:r w:rsidRPr="00CE60D6">
        <w:rPr>
          <w:rFonts w:ascii="Times New Roman" w:hAnsi="Times New Roman"/>
          <w:szCs w:val="21"/>
        </w:rPr>
        <w:t>），或导致这些客户转换到新的事务所（</w:t>
      </w:r>
      <w:r w:rsidRPr="00CE60D6">
        <w:rPr>
          <w:rFonts w:ascii="Times New Roman" w:hAnsi="Times New Roman"/>
          <w:szCs w:val="21"/>
        </w:rPr>
        <w:t>Barton</w:t>
      </w:r>
      <w:r w:rsidR="004504A7">
        <w:rPr>
          <w:rFonts w:ascii="Times New Roman" w:hAnsi="Times New Roman"/>
          <w:szCs w:val="21"/>
        </w:rPr>
        <w:t>，</w:t>
      </w:r>
      <w:r w:rsidRPr="00CE60D6">
        <w:rPr>
          <w:rFonts w:ascii="Times New Roman" w:hAnsi="Times New Roman"/>
          <w:szCs w:val="21"/>
        </w:rPr>
        <w:t xml:space="preserve"> 2005</w:t>
      </w:r>
      <w:r w:rsidR="004504A7">
        <w:rPr>
          <w:rFonts w:ascii="Times New Roman" w:hAnsi="Times New Roman"/>
          <w:szCs w:val="21"/>
        </w:rPr>
        <w:t>；</w:t>
      </w:r>
      <w:r w:rsidRPr="00CE60D6">
        <w:rPr>
          <w:rFonts w:ascii="Times New Roman" w:hAnsi="Times New Roman"/>
          <w:szCs w:val="21"/>
        </w:rPr>
        <w:t xml:space="preserve"> Hilary and</w:t>
      </w:r>
      <w:r>
        <w:rPr>
          <w:rFonts w:ascii="Times New Roman" w:hAnsi="Times New Roman"/>
          <w:szCs w:val="21"/>
        </w:rPr>
        <w:t xml:space="preserve"> Lennox</w:t>
      </w:r>
      <w:r w:rsidR="004504A7">
        <w:rPr>
          <w:rFonts w:ascii="Times New Roman" w:hAnsi="Times New Roman"/>
          <w:szCs w:val="21"/>
        </w:rPr>
        <w:t>，</w:t>
      </w:r>
      <w:r>
        <w:rPr>
          <w:rFonts w:ascii="Times New Roman" w:hAnsi="Times New Roman"/>
          <w:szCs w:val="21"/>
        </w:rPr>
        <w:t xml:space="preserve"> 2005</w:t>
      </w:r>
      <w:r w:rsidR="004504A7">
        <w:rPr>
          <w:rFonts w:ascii="Times New Roman" w:hAnsi="Times New Roman"/>
          <w:szCs w:val="21"/>
        </w:rPr>
        <w:t>；</w:t>
      </w:r>
      <w:r>
        <w:rPr>
          <w:rFonts w:ascii="Times New Roman" w:hAnsi="Times New Roman"/>
          <w:szCs w:val="21"/>
        </w:rPr>
        <w:t xml:space="preserve"> Weber et al</w:t>
      </w:r>
      <w:r w:rsidR="004504A7">
        <w:rPr>
          <w:rFonts w:ascii="Times New Roman" w:hAnsi="Times New Roman"/>
          <w:szCs w:val="21"/>
        </w:rPr>
        <w:t>，</w:t>
      </w:r>
      <w:r>
        <w:rPr>
          <w:rFonts w:ascii="Times New Roman" w:hAnsi="Times New Roman"/>
          <w:szCs w:val="21"/>
        </w:rPr>
        <w:t>2008</w:t>
      </w:r>
      <w:r w:rsidRPr="00CE60D6">
        <w:rPr>
          <w:rFonts w:ascii="Times New Roman" w:hAnsi="Times New Roman"/>
          <w:szCs w:val="21"/>
        </w:rPr>
        <w:t>）。</w:t>
      </w:r>
      <w:r>
        <w:rPr>
          <w:rFonts w:ascii="Times New Roman" w:hAnsi="Times New Roman" w:hint="eastAsia"/>
          <w:szCs w:val="21"/>
        </w:rPr>
        <w:t>因此</w:t>
      </w:r>
      <w:r>
        <w:rPr>
          <w:rFonts w:ascii="Times New Roman" w:hAnsi="Times New Roman"/>
          <w:szCs w:val="21"/>
        </w:rPr>
        <w:t>我们预期，审计师个人声誉受损影响</w:t>
      </w:r>
      <w:r>
        <w:rPr>
          <w:rFonts w:ascii="Times New Roman" w:hAnsi="Times New Roman" w:hint="eastAsia"/>
          <w:szCs w:val="21"/>
        </w:rPr>
        <w:t>其客户</w:t>
      </w:r>
      <w:r>
        <w:rPr>
          <w:rFonts w:ascii="Times New Roman" w:hAnsi="Times New Roman"/>
          <w:szCs w:val="21"/>
        </w:rPr>
        <w:t>行为从</w:t>
      </w:r>
      <w:r>
        <w:rPr>
          <w:rFonts w:ascii="Times New Roman" w:hAnsi="Times New Roman" w:hint="eastAsia"/>
          <w:szCs w:val="21"/>
        </w:rPr>
        <w:t>而</w:t>
      </w:r>
      <w:r>
        <w:rPr>
          <w:rFonts w:ascii="Times New Roman" w:hAnsi="Times New Roman"/>
          <w:szCs w:val="21"/>
        </w:rPr>
        <w:t>影响到审计师自身的职业生涯。</w:t>
      </w:r>
      <w:r w:rsidRPr="00CE60D6">
        <w:rPr>
          <w:rFonts w:ascii="Times New Roman" w:hAnsi="Times New Roman"/>
          <w:szCs w:val="21"/>
        </w:rPr>
        <w:t>由于审计师个人的收入通常是和其所审的客户数量以及客户的审计收费正相关（</w:t>
      </w:r>
      <w:proofErr w:type="spellStart"/>
      <w:r>
        <w:rPr>
          <w:rFonts w:ascii="Times New Roman" w:hAnsi="Times New Roman"/>
          <w:szCs w:val="21"/>
        </w:rPr>
        <w:t>Carcello</w:t>
      </w:r>
      <w:proofErr w:type="spellEnd"/>
      <w:r>
        <w:rPr>
          <w:rFonts w:ascii="Times New Roman" w:hAnsi="Times New Roman"/>
          <w:szCs w:val="21"/>
        </w:rPr>
        <w:t xml:space="preserve"> et al.</w:t>
      </w:r>
      <w:r w:rsidR="004504A7">
        <w:rPr>
          <w:rFonts w:ascii="Times New Roman" w:hAnsi="Times New Roman"/>
          <w:szCs w:val="21"/>
        </w:rPr>
        <w:t>，</w:t>
      </w:r>
      <w:r>
        <w:rPr>
          <w:rFonts w:ascii="Times New Roman" w:hAnsi="Times New Roman"/>
          <w:szCs w:val="21"/>
        </w:rPr>
        <w:t>2000</w:t>
      </w:r>
      <w:r w:rsidRPr="00CE60D6">
        <w:rPr>
          <w:rFonts w:ascii="Times New Roman" w:hAnsi="Times New Roman"/>
          <w:szCs w:val="21"/>
        </w:rPr>
        <w:t>），本文采用审计师个人所审公司的审计收费和客户数量作为审计师职业生涯的替代变量。</w:t>
      </w:r>
    </w:p>
    <w:p w:rsidR="002C65AD" w:rsidRDefault="002C65AD" w:rsidP="002C65AD">
      <w:pPr>
        <w:spacing w:line="360" w:lineRule="auto"/>
        <w:ind w:firstLineChars="200" w:firstLine="420"/>
        <w:rPr>
          <w:rFonts w:ascii="Times New Roman" w:eastAsiaTheme="minorEastAsia" w:hAnsi="Times New Roman"/>
          <w:szCs w:val="21"/>
        </w:rPr>
      </w:pPr>
      <w:r>
        <w:rPr>
          <w:rFonts w:ascii="Times New Roman" w:eastAsiaTheme="minorEastAsia" w:hAnsi="Times New Roman"/>
          <w:szCs w:val="21"/>
        </w:rPr>
        <w:t>表</w:t>
      </w:r>
      <w:r>
        <w:rPr>
          <w:rFonts w:ascii="Times New Roman" w:eastAsiaTheme="minorEastAsia" w:hAnsi="Times New Roman" w:hint="eastAsia"/>
          <w:szCs w:val="21"/>
        </w:rPr>
        <w:t>6</w:t>
      </w:r>
      <w:r>
        <w:rPr>
          <w:rFonts w:ascii="Times New Roman" w:eastAsiaTheme="minorEastAsia" w:hAnsi="Times New Roman"/>
          <w:szCs w:val="21"/>
        </w:rPr>
        <w:t>是审计声誉受损前后客户数量以及客户池的总体审计收费的回归结果。第</w:t>
      </w:r>
      <w:r>
        <w:rPr>
          <w:rFonts w:ascii="Times New Roman" w:eastAsiaTheme="minorEastAsia" w:hAnsi="Times New Roman" w:hint="eastAsia"/>
          <w:szCs w:val="21"/>
        </w:rPr>
        <w:t>一</w:t>
      </w:r>
      <w:r>
        <w:rPr>
          <w:rFonts w:ascii="Times New Roman" w:eastAsiaTheme="minorEastAsia" w:hAnsi="Times New Roman"/>
          <w:szCs w:val="21"/>
        </w:rPr>
        <w:t>列和第</w:t>
      </w:r>
      <w:r>
        <w:rPr>
          <w:rFonts w:ascii="Times New Roman" w:eastAsiaTheme="minorEastAsia" w:hAnsi="Times New Roman" w:hint="eastAsia"/>
          <w:szCs w:val="21"/>
        </w:rPr>
        <w:t>二</w:t>
      </w:r>
      <w:r>
        <w:rPr>
          <w:rFonts w:ascii="Times New Roman" w:eastAsiaTheme="minorEastAsia" w:hAnsi="Times New Roman"/>
          <w:szCs w:val="21"/>
        </w:rPr>
        <w:t>列分别检验了审计师个人声誉受损后对其客户池审计收费和客户数量的影响。第</w:t>
      </w:r>
      <w:r>
        <w:rPr>
          <w:rFonts w:ascii="Times New Roman" w:eastAsiaTheme="minorEastAsia" w:hAnsi="Times New Roman" w:hint="eastAsia"/>
          <w:szCs w:val="21"/>
        </w:rPr>
        <w:t>一</w:t>
      </w:r>
      <w:r>
        <w:rPr>
          <w:rFonts w:ascii="Times New Roman" w:eastAsiaTheme="minorEastAsia" w:hAnsi="Times New Roman"/>
          <w:szCs w:val="21"/>
        </w:rPr>
        <w:t>列中，</w:t>
      </w:r>
      <w:r>
        <w:rPr>
          <w:rFonts w:ascii="Times New Roman" w:eastAsiaTheme="minorEastAsia" w:hAnsi="Times New Roman"/>
          <w:szCs w:val="21"/>
        </w:rPr>
        <w:t>POST</w:t>
      </w:r>
      <w:r>
        <w:rPr>
          <w:rFonts w:ascii="Times New Roman" w:eastAsiaTheme="minorEastAsia" w:hAnsi="Times New Roman"/>
          <w:szCs w:val="21"/>
        </w:rPr>
        <w:t>的系数为</w:t>
      </w:r>
      <w:r>
        <w:rPr>
          <w:rFonts w:ascii="Times New Roman" w:hAnsi="Times New Roman"/>
          <w:kern w:val="0"/>
          <w:szCs w:val="21"/>
        </w:rPr>
        <w:t>-0.404</w:t>
      </w:r>
      <w:r>
        <w:rPr>
          <w:rFonts w:ascii="Times New Roman" w:eastAsiaTheme="minorEastAsia" w:hAnsi="Times New Roman"/>
          <w:szCs w:val="21"/>
        </w:rPr>
        <w:t>，并且在</w:t>
      </w:r>
      <w:r>
        <w:rPr>
          <w:rFonts w:ascii="Times New Roman" w:eastAsiaTheme="minorEastAsia" w:hAnsi="Times New Roman"/>
          <w:szCs w:val="21"/>
        </w:rPr>
        <w:t>1%</w:t>
      </w:r>
      <w:r>
        <w:rPr>
          <w:rFonts w:ascii="Times New Roman" w:eastAsiaTheme="minorEastAsia" w:hAnsi="Times New Roman"/>
          <w:szCs w:val="21"/>
        </w:rPr>
        <w:t>的水平上显著，这一结果说明，当审计师审计声誉受损后，其客户的整体审计收费下降了</w:t>
      </w:r>
      <w:r>
        <w:rPr>
          <w:rFonts w:ascii="Times New Roman" w:eastAsiaTheme="minorEastAsia" w:hAnsi="Times New Roman"/>
          <w:szCs w:val="21"/>
        </w:rPr>
        <w:t>49.78%</w:t>
      </w:r>
      <w:r>
        <w:rPr>
          <w:rStyle w:val="af"/>
          <w:rFonts w:ascii="Times New Roman" w:eastAsiaTheme="minorEastAsia" w:hAnsi="Times New Roman"/>
          <w:szCs w:val="21"/>
        </w:rPr>
        <w:footnoteReference w:id="2"/>
      </w:r>
      <w:r>
        <w:rPr>
          <w:rFonts w:ascii="Times New Roman" w:eastAsiaTheme="minorEastAsia" w:hAnsi="Times New Roman"/>
          <w:szCs w:val="21"/>
        </w:rPr>
        <w:t>。由于审计师个人的奖金通常是和其所审业务的审计收费相关，因此，这一后果对审计师个人的影响是非常显著的。第</w:t>
      </w:r>
      <w:r>
        <w:rPr>
          <w:rFonts w:ascii="Times New Roman" w:eastAsiaTheme="minorEastAsia" w:hAnsi="Times New Roman" w:hint="eastAsia"/>
          <w:szCs w:val="21"/>
        </w:rPr>
        <w:t>二</w:t>
      </w:r>
      <w:r>
        <w:rPr>
          <w:rFonts w:ascii="Times New Roman" w:eastAsiaTheme="minorEastAsia" w:hAnsi="Times New Roman"/>
          <w:szCs w:val="21"/>
        </w:rPr>
        <w:t>列中，</w:t>
      </w:r>
      <w:r>
        <w:rPr>
          <w:rFonts w:ascii="Times New Roman" w:eastAsiaTheme="minorEastAsia" w:hAnsi="Times New Roman"/>
          <w:szCs w:val="21"/>
        </w:rPr>
        <w:t>POST</w:t>
      </w:r>
      <w:r>
        <w:rPr>
          <w:rFonts w:ascii="Times New Roman" w:eastAsiaTheme="minorEastAsia" w:hAnsi="Times New Roman"/>
          <w:szCs w:val="21"/>
        </w:rPr>
        <w:t>的系数为</w:t>
      </w:r>
      <w:r>
        <w:rPr>
          <w:rFonts w:ascii="Times New Roman" w:eastAsiaTheme="minorEastAsia" w:hAnsi="Times New Roman"/>
          <w:szCs w:val="21"/>
        </w:rPr>
        <w:t>-0.286</w:t>
      </w:r>
      <w:r>
        <w:rPr>
          <w:rFonts w:ascii="Times New Roman" w:eastAsiaTheme="minorEastAsia" w:hAnsi="Times New Roman"/>
          <w:szCs w:val="21"/>
        </w:rPr>
        <w:t>，并且在</w:t>
      </w:r>
      <w:r>
        <w:rPr>
          <w:rFonts w:ascii="Times New Roman" w:eastAsiaTheme="minorEastAsia" w:hAnsi="Times New Roman"/>
          <w:szCs w:val="21"/>
        </w:rPr>
        <w:t>1%</w:t>
      </w:r>
      <w:r>
        <w:rPr>
          <w:rFonts w:ascii="Times New Roman" w:eastAsiaTheme="minorEastAsia" w:hAnsi="Times New Roman"/>
          <w:szCs w:val="21"/>
        </w:rPr>
        <w:t>的水平上显著，这一结果说明，当审计师审计声誉受损后，其客户存在</w:t>
      </w:r>
      <w:r>
        <w:rPr>
          <w:rFonts w:ascii="Times New Roman" w:eastAsiaTheme="minorEastAsia" w:hAnsi="Times New Roman"/>
          <w:szCs w:val="21"/>
        </w:rPr>
        <w:lastRenderedPageBreak/>
        <w:t>显著的流失现象，比审计声誉受损</w:t>
      </w:r>
      <w:proofErr w:type="gramStart"/>
      <w:r>
        <w:rPr>
          <w:rFonts w:ascii="Times New Roman" w:eastAsiaTheme="minorEastAsia" w:hAnsi="Times New Roman"/>
          <w:szCs w:val="21"/>
        </w:rPr>
        <w:t>前客户</w:t>
      </w:r>
      <w:proofErr w:type="gramEnd"/>
      <w:r>
        <w:rPr>
          <w:rFonts w:ascii="Times New Roman" w:eastAsiaTheme="minorEastAsia" w:hAnsi="Times New Roman"/>
          <w:szCs w:val="21"/>
        </w:rPr>
        <w:t>数量下降了</w:t>
      </w:r>
      <w:r>
        <w:rPr>
          <w:rFonts w:ascii="Times New Roman" w:eastAsiaTheme="minorEastAsia" w:hAnsi="Times New Roman"/>
          <w:szCs w:val="21"/>
        </w:rPr>
        <w:t>28%</w:t>
      </w:r>
      <w:r>
        <w:rPr>
          <w:rFonts w:ascii="Times New Roman" w:eastAsiaTheme="minorEastAsia" w:hAnsi="Times New Roman"/>
          <w:szCs w:val="21"/>
        </w:rPr>
        <w:t>。这一流失可能是由于客户主动要求更换审计师，也可能是由于事务所质量控制，要求该审计师减少审计工作，暂时转岗造成的。从控制变量可以看出，经验丰富的审计师客户池通常较大，具体表现为整体客户收费高和审计数量多。</w:t>
      </w:r>
    </w:p>
    <w:p w:rsidR="002C65AD" w:rsidRDefault="002C65AD" w:rsidP="002C65AD">
      <w:pPr>
        <w:spacing w:line="360" w:lineRule="auto"/>
        <w:rPr>
          <w:rFonts w:ascii="Times New Roman" w:eastAsiaTheme="minorEastAsia" w:hAnsi="Times New Roman" w:hint="eastAsia"/>
          <w:b/>
          <w:szCs w:val="21"/>
        </w:rPr>
      </w:pPr>
      <w:r>
        <w:rPr>
          <w:rFonts w:ascii="Times New Roman" w:eastAsiaTheme="minorEastAsia" w:hAnsi="Times New Roman" w:hint="eastAsia"/>
          <w:b/>
          <w:szCs w:val="21"/>
        </w:rPr>
        <w:t>（二）</w:t>
      </w:r>
      <w:r w:rsidR="003E0422">
        <w:rPr>
          <w:rFonts w:ascii="Times New Roman" w:eastAsiaTheme="minorEastAsia" w:hAnsi="Times New Roman" w:hint="eastAsia"/>
          <w:b/>
          <w:szCs w:val="21"/>
        </w:rPr>
        <w:t>基于</w:t>
      </w:r>
      <w:r>
        <w:rPr>
          <w:rFonts w:ascii="Times New Roman" w:eastAsiaTheme="minorEastAsia" w:hAnsi="Times New Roman" w:hint="eastAsia"/>
          <w:b/>
          <w:szCs w:val="21"/>
        </w:rPr>
        <w:t>管理</w:t>
      </w:r>
      <w:proofErr w:type="gramStart"/>
      <w:r>
        <w:rPr>
          <w:rFonts w:ascii="Times New Roman" w:eastAsiaTheme="minorEastAsia" w:hAnsi="Times New Roman" w:hint="eastAsia"/>
          <w:b/>
          <w:szCs w:val="21"/>
        </w:rPr>
        <w:t>层能力</w:t>
      </w:r>
      <w:proofErr w:type="gramEnd"/>
      <w:r w:rsidR="003E0422">
        <w:rPr>
          <w:rFonts w:ascii="Times New Roman" w:eastAsiaTheme="minorEastAsia" w:hAnsi="Times New Roman" w:hint="eastAsia"/>
          <w:b/>
          <w:szCs w:val="21"/>
        </w:rPr>
        <w:t>的</w:t>
      </w:r>
      <w:r w:rsidR="003E0422">
        <w:rPr>
          <w:rFonts w:ascii="Times New Roman" w:eastAsiaTheme="minorEastAsia" w:hAnsi="Times New Roman"/>
          <w:b/>
          <w:szCs w:val="21"/>
        </w:rPr>
        <w:t>分析</w:t>
      </w:r>
    </w:p>
    <w:p w:rsidR="00317618" w:rsidRPr="00317618" w:rsidRDefault="00317618" w:rsidP="00317618">
      <w:pPr>
        <w:spacing w:line="360" w:lineRule="auto"/>
        <w:ind w:firstLineChars="200" w:firstLine="420"/>
        <w:jc w:val="center"/>
        <w:rPr>
          <w:rFonts w:ascii="Times New Roman" w:eastAsiaTheme="minorEastAsia" w:hAnsi="Times New Roman"/>
          <w:szCs w:val="21"/>
        </w:rPr>
      </w:pPr>
      <w:r>
        <w:rPr>
          <w:rFonts w:ascii="Times New Roman" w:eastAsiaTheme="minorEastAsia" w:hAnsi="Times New Roman" w:hint="eastAsia"/>
          <w:szCs w:val="21"/>
        </w:rPr>
        <w:t>（</w:t>
      </w:r>
      <w:r w:rsidRPr="00FC7E0C">
        <w:rPr>
          <w:rFonts w:ascii="Times New Roman" w:eastAsiaTheme="minorEastAsia" w:hAnsi="Times New Roman"/>
          <w:i/>
          <w:szCs w:val="21"/>
        </w:rPr>
        <w:t>此处插入表</w:t>
      </w:r>
      <w:r>
        <w:rPr>
          <w:rFonts w:ascii="Times New Roman" w:eastAsiaTheme="minorEastAsia" w:hAnsi="Times New Roman" w:hint="eastAsia"/>
          <w:i/>
          <w:szCs w:val="21"/>
        </w:rPr>
        <w:t>7</w:t>
      </w:r>
      <w:r>
        <w:rPr>
          <w:rFonts w:ascii="Times New Roman" w:eastAsiaTheme="minorEastAsia" w:hAnsi="Times New Roman" w:hint="eastAsia"/>
          <w:szCs w:val="21"/>
        </w:rPr>
        <w:t>）</w:t>
      </w:r>
    </w:p>
    <w:p w:rsidR="002C65AD" w:rsidRPr="00317618" w:rsidRDefault="002C65AD" w:rsidP="00317618">
      <w:pPr>
        <w:autoSpaceDE w:val="0"/>
        <w:autoSpaceDN w:val="0"/>
        <w:adjustRightInd w:val="0"/>
        <w:spacing w:line="360" w:lineRule="auto"/>
        <w:ind w:firstLineChars="200" w:firstLine="420"/>
        <w:jc w:val="left"/>
        <w:rPr>
          <w:rFonts w:ascii="Times New Roman" w:eastAsiaTheme="minorEastAsia" w:hAnsi="Times New Roman"/>
          <w:szCs w:val="21"/>
        </w:rPr>
      </w:pPr>
      <w:proofErr w:type="spellStart"/>
      <w:r w:rsidRPr="002C65AD">
        <w:rPr>
          <w:rFonts w:ascii="Times New Roman" w:eastAsiaTheme="minorEastAsia" w:hAnsi="Times New Roman" w:hint="eastAsia"/>
          <w:szCs w:val="21"/>
        </w:rPr>
        <w:t>Demerjian</w:t>
      </w:r>
      <w:proofErr w:type="spellEnd"/>
      <w:r w:rsidRPr="002C65AD">
        <w:rPr>
          <w:rFonts w:ascii="Times New Roman" w:eastAsiaTheme="minorEastAsia" w:hAnsi="Times New Roman" w:hint="eastAsia"/>
          <w:szCs w:val="21"/>
        </w:rPr>
        <w:t xml:space="preserve"> et al.</w:t>
      </w:r>
      <w:r w:rsidRPr="002C65AD">
        <w:rPr>
          <w:rFonts w:ascii="Times New Roman" w:eastAsiaTheme="minorEastAsia" w:hAnsi="Times New Roman" w:hint="eastAsia"/>
          <w:szCs w:val="21"/>
        </w:rPr>
        <w:t>（</w:t>
      </w:r>
      <w:r w:rsidRPr="002C65AD">
        <w:rPr>
          <w:rFonts w:ascii="Times New Roman" w:eastAsiaTheme="minorEastAsia" w:hAnsi="Times New Roman" w:hint="eastAsia"/>
          <w:szCs w:val="21"/>
        </w:rPr>
        <w:t>2013</w:t>
      </w:r>
      <w:r w:rsidRPr="002C65AD">
        <w:rPr>
          <w:rFonts w:ascii="Times New Roman" w:eastAsiaTheme="minorEastAsia" w:hAnsi="Times New Roman" w:hint="eastAsia"/>
          <w:szCs w:val="21"/>
        </w:rPr>
        <w:t>）研究</w:t>
      </w:r>
      <w:r w:rsidRPr="002C65AD">
        <w:rPr>
          <w:rFonts w:ascii="Times New Roman" w:eastAsiaTheme="minorEastAsia" w:hAnsi="Times New Roman"/>
          <w:szCs w:val="21"/>
        </w:rPr>
        <w:t>发现管理层能力</w:t>
      </w:r>
      <w:r w:rsidRPr="002C65AD">
        <w:rPr>
          <w:rFonts w:ascii="Times New Roman" w:eastAsiaTheme="minorEastAsia" w:hAnsi="Times New Roman" w:hint="eastAsia"/>
          <w:szCs w:val="21"/>
        </w:rPr>
        <w:t>与</w:t>
      </w:r>
      <w:r w:rsidRPr="002C65AD">
        <w:rPr>
          <w:rFonts w:ascii="Times New Roman" w:eastAsiaTheme="minorEastAsia" w:hAnsi="Times New Roman"/>
          <w:szCs w:val="21"/>
        </w:rPr>
        <w:t>公司盈余质量正相关</w:t>
      </w:r>
      <w:r w:rsidRPr="002C65AD">
        <w:rPr>
          <w:rFonts w:ascii="Times New Roman" w:eastAsiaTheme="minorEastAsia" w:hAnsi="Times New Roman" w:hint="eastAsia"/>
          <w:szCs w:val="21"/>
        </w:rPr>
        <w:t>，管理者能力强将会有着较多的关系网络和社会资源，这将有助于管理者建立起稳定、持续的交易模式，增加了经营活动中资源供给的及时性、稳定性，使管理者决策具有前瞻性和现实性，更有效整合和优化企业资源配置，减少了经营过程中风险。管理层能力差的公司的盈余质量差，因而面对</w:t>
      </w:r>
      <w:r w:rsidRPr="002C65AD">
        <w:rPr>
          <w:rFonts w:ascii="Times New Roman" w:eastAsiaTheme="minorEastAsia" w:hAnsi="Times New Roman"/>
          <w:szCs w:val="21"/>
        </w:rPr>
        <w:t>这些企业</w:t>
      </w:r>
      <w:r w:rsidRPr="002C65AD">
        <w:rPr>
          <w:rFonts w:ascii="Times New Roman" w:eastAsiaTheme="minorEastAsia" w:hAnsi="Times New Roman" w:hint="eastAsia"/>
          <w:szCs w:val="21"/>
        </w:rPr>
        <w:t>时</w:t>
      </w:r>
      <w:r w:rsidRPr="002C65AD">
        <w:rPr>
          <w:rFonts w:ascii="Times New Roman" w:eastAsiaTheme="minorEastAsia" w:hAnsi="Times New Roman"/>
          <w:szCs w:val="21"/>
        </w:rPr>
        <w:t>，</w:t>
      </w:r>
      <w:r w:rsidRPr="002C65AD">
        <w:rPr>
          <w:rFonts w:ascii="Times New Roman" w:eastAsiaTheme="minorEastAsia" w:hAnsi="Times New Roman" w:hint="eastAsia"/>
          <w:szCs w:val="21"/>
        </w:rPr>
        <w:t>审计师面临的风险更高。受罚后审计师会更加谨慎，因而面临此类公司会更加严谨，审计质量提升</w:t>
      </w:r>
      <w:r w:rsidRPr="002C65AD">
        <w:rPr>
          <w:rFonts w:ascii="Times New Roman" w:eastAsiaTheme="minorEastAsia" w:hAnsi="Times New Roman"/>
          <w:szCs w:val="21"/>
        </w:rPr>
        <w:t>更多</w:t>
      </w:r>
      <w:r w:rsidRPr="002C65AD">
        <w:rPr>
          <w:rFonts w:ascii="Times New Roman" w:eastAsiaTheme="minorEastAsia" w:hAnsi="Times New Roman" w:hint="eastAsia"/>
          <w:szCs w:val="21"/>
        </w:rPr>
        <w:t>。</w:t>
      </w:r>
      <w:r>
        <w:rPr>
          <w:rFonts w:ascii="Times New Roman" w:hAnsi="Times New Roman"/>
          <w:szCs w:val="21"/>
        </w:rPr>
        <w:t>基于此，我们预期</w:t>
      </w:r>
      <w:r w:rsidR="00317618" w:rsidRPr="00317618">
        <w:rPr>
          <w:rFonts w:ascii="Times New Roman" w:hAnsi="Times New Roman" w:hint="eastAsia"/>
          <w:szCs w:val="21"/>
        </w:rPr>
        <w:t>与其他声誉未受损的审计师相比，声誉受损的审计师事后审计质量的提升在管理层能力低的企业更显著。</w:t>
      </w:r>
    </w:p>
    <w:p w:rsidR="003E5E17" w:rsidRDefault="003E5E17" w:rsidP="003E5E17">
      <w:pPr>
        <w:autoSpaceDE w:val="0"/>
        <w:autoSpaceDN w:val="0"/>
        <w:adjustRightInd w:val="0"/>
        <w:spacing w:line="360" w:lineRule="auto"/>
        <w:ind w:firstLineChars="200" w:firstLine="420"/>
        <w:jc w:val="left"/>
        <w:rPr>
          <w:rFonts w:ascii="Times New Roman" w:hAnsi="Times New Roman"/>
          <w:szCs w:val="21"/>
        </w:rPr>
      </w:pPr>
      <w:r w:rsidRPr="00CE60D6">
        <w:rPr>
          <w:rFonts w:ascii="Times New Roman" w:hAnsi="Times New Roman"/>
          <w:szCs w:val="21"/>
        </w:rPr>
        <w:t>我们根据</w:t>
      </w:r>
      <w:proofErr w:type="spellStart"/>
      <w:r w:rsidR="00317618" w:rsidRPr="002C65AD">
        <w:rPr>
          <w:rFonts w:ascii="Times New Roman" w:eastAsiaTheme="minorEastAsia" w:hAnsi="Times New Roman" w:hint="eastAsia"/>
          <w:szCs w:val="21"/>
        </w:rPr>
        <w:t>Demerjian</w:t>
      </w:r>
      <w:proofErr w:type="spellEnd"/>
      <w:r w:rsidR="00317618" w:rsidRPr="002C65AD">
        <w:rPr>
          <w:rFonts w:ascii="Times New Roman" w:eastAsiaTheme="minorEastAsia" w:hAnsi="Times New Roman" w:hint="eastAsia"/>
          <w:szCs w:val="21"/>
        </w:rPr>
        <w:t xml:space="preserve"> et al.</w:t>
      </w:r>
      <w:r w:rsidR="00317618" w:rsidRPr="002C65AD">
        <w:rPr>
          <w:rFonts w:ascii="Times New Roman" w:eastAsiaTheme="minorEastAsia" w:hAnsi="Times New Roman" w:hint="eastAsia"/>
          <w:szCs w:val="21"/>
        </w:rPr>
        <w:t>（</w:t>
      </w:r>
      <w:r w:rsidR="00317618" w:rsidRPr="002C65AD">
        <w:rPr>
          <w:rFonts w:ascii="Times New Roman" w:eastAsiaTheme="minorEastAsia" w:hAnsi="Times New Roman" w:hint="eastAsia"/>
          <w:szCs w:val="21"/>
        </w:rPr>
        <w:t>2013</w:t>
      </w:r>
      <w:r w:rsidR="00317618" w:rsidRPr="002C65AD">
        <w:rPr>
          <w:rFonts w:ascii="Times New Roman" w:eastAsiaTheme="minorEastAsia" w:hAnsi="Times New Roman" w:hint="eastAsia"/>
          <w:szCs w:val="21"/>
        </w:rPr>
        <w:t>）</w:t>
      </w:r>
      <w:r w:rsidRPr="00CE60D6">
        <w:rPr>
          <w:rFonts w:ascii="Times New Roman" w:hAnsi="Times New Roman"/>
          <w:szCs w:val="21"/>
        </w:rPr>
        <w:t>对</w:t>
      </w:r>
      <w:r w:rsidR="00317618">
        <w:rPr>
          <w:rFonts w:ascii="Times New Roman" w:hAnsi="Times New Roman" w:hint="eastAsia"/>
          <w:szCs w:val="21"/>
        </w:rPr>
        <w:t>管理</w:t>
      </w:r>
      <w:proofErr w:type="gramStart"/>
      <w:r w:rsidR="00317618">
        <w:rPr>
          <w:rFonts w:ascii="Times New Roman" w:hAnsi="Times New Roman" w:hint="eastAsia"/>
          <w:szCs w:val="21"/>
        </w:rPr>
        <w:t>层能力</w:t>
      </w:r>
      <w:proofErr w:type="gramEnd"/>
      <w:r w:rsidRPr="00CE60D6">
        <w:rPr>
          <w:rFonts w:ascii="Times New Roman" w:hAnsi="Times New Roman"/>
          <w:szCs w:val="21"/>
        </w:rPr>
        <w:t>的定义，</w:t>
      </w:r>
      <w:r w:rsidR="00317618">
        <w:rPr>
          <w:rFonts w:ascii="Times New Roman" w:hAnsi="Times New Roman"/>
          <w:szCs w:val="21"/>
        </w:rPr>
        <w:t>我们</w:t>
      </w:r>
      <w:r w:rsidRPr="00CE60D6">
        <w:rPr>
          <w:rFonts w:ascii="Times New Roman" w:hAnsi="Times New Roman"/>
          <w:szCs w:val="21"/>
        </w:rPr>
        <w:t>将高于</w:t>
      </w:r>
      <w:r w:rsidR="00317618">
        <w:rPr>
          <w:rFonts w:ascii="Times New Roman" w:hAnsi="Times New Roman" w:hint="eastAsia"/>
          <w:szCs w:val="21"/>
        </w:rPr>
        <w:t>年度</w:t>
      </w:r>
      <w:r w:rsidRPr="00CE60D6">
        <w:rPr>
          <w:rFonts w:ascii="Times New Roman" w:hAnsi="Times New Roman"/>
          <w:szCs w:val="21"/>
        </w:rPr>
        <w:t>均值的定义为</w:t>
      </w:r>
      <w:r w:rsidR="00317618">
        <w:rPr>
          <w:rFonts w:ascii="Times New Roman" w:hAnsi="Times New Roman" w:hint="eastAsia"/>
          <w:szCs w:val="21"/>
        </w:rPr>
        <w:t>管理层</w:t>
      </w:r>
      <w:r w:rsidR="00317618">
        <w:rPr>
          <w:rFonts w:ascii="Times New Roman" w:hAnsi="Times New Roman"/>
          <w:szCs w:val="21"/>
        </w:rPr>
        <w:t>能力高组</w:t>
      </w:r>
      <w:r w:rsidRPr="00CE60D6">
        <w:rPr>
          <w:rFonts w:ascii="Times New Roman" w:hAnsi="Times New Roman"/>
          <w:szCs w:val="21"/>
        </w:rPr>
        <w:t>，低于</w:t>
      </w:r>
      <w:r w:rsidR="00317618">
        <w:rPr>
          <w:rFonts w:ascii="Times New Roman" w:hAnsi="Times New Roman" w:hint="eastAsia"/>
          <w:szCs w:val="21"/>
        </w:rPr>
        <w:t>年度</w:t>
      </w:r>
      <w:r w:rsidRPr="00CE60D6">
        <w:rPr>
          <w:rFonts w:ascii="Times New Roman" w:hAnsi="Times New Roman"/>
          <w:szCs w:val="21"/>
        </w:rPr>
        <w:t>均值的定义为</w:t>
      </w:r>
      <w:r w:rsidR="00317618">
        <w:rPr>
          <w:rFonts w:ascii="Times New Roman" w:hAnsi="Times New Roman" w:hint="eastAsia"/>
          <w:szCs w:val="21"/>
        </w:rPr>
        <w:t>管理</w:t>
      </w:r>
      <w:proofErr w:type="gramStart"/>
      <w:r w:rsidR="00317618">
        <w:rPr>
          <w:rFonts w:ascii="Times New Roman" w:hAnsi="Times New Roman" w:hint="eastAsia"/>
          <w:szCs w:val="21"/>
        </w:rPr>
        <w:t>层能力</w:t>
      </w:r>
      <w:proofErr w:type="gramEnd"/>
      <w:r w:rsidR="00317618">
        <w:rPr>
          <w:rFonts w:ascii="Times New Roman" w:hAnsi="Times New Roman" w:hint="eastAsia"/>
          <w:szCs w:val="21"/>
        </w:rPr>
        <w:t>低</w:t>
      </w:r>
      <w:r w:rsidR="00317618">
        <w:rPr>
          <w:rFonts w:ascii="Times New Roman" w:hAnsi="Times New Roman"/>
          <w:szCs w:val="21"/>
        </w:rPr>
        <w:t>组</w:t>
      </w:r>
      <w:r>
        <w:rPr>
          <w:rFonts w:ascii="Times New Roman" w:hAnsi="Times New Roman"/>
          <w:szCs w:val="21"/>
        </w:rPr>
        <w:t>。从表</w:t>
      </w:r>
      <w:r w:rsidR="00317618">
        <w:rPr>
          <w:rFonts w:ascii="Times New Roman" w:hAnsi="Times New Roman" w:hint="eastAsia"/>
          <w:szCs w:val="21"/>
        </w:rPr>
        <w:t>7</w:t>
      </w:r>
      <w:r>
        <w:rPr>
          <w:rFonts w:ascii="Times New Roman" w:hAnsi="Times New Roman"/>
          <w:szCs w:val="21"/>
        </w:rPr>
        <w:t>的结果可以看出，</w:t>
      </w:r>
      <w:r w:rsidR="00317618">
        <w:rPr>
          <w:rFonts w:ascii="Times New Roman" w:hAnsi="Times New Roman" w:hint="eastAsia"/>
          <w:szCs w:val="21"/>
        </w:rPr>
        <w:t>只有</w:t>
      </w:r>
      <w:r w:rsidR="00317618">
        <w:rPr>
          <w:rFonts w:ascii="Times New Roman" w:hAnsi="Times New Roman"/>
          <w:szCs w:val="21"/>
        </w:rPr>
        <w:t>在管理</w:t>
      </w:r>
      <w:proofErr w:type="gramStart"/>
      <w:r w:rsidR="00317618">
        <w:rPr>
          <w:rFonts w:ascii="Times New Roman" w:hAnsi="Times New Roman"/>
          <w:szCs w:val="21"/>
        </w:rPr>
        <w:t>层能力</w:t>
      </w:r>
      <w:proofErr w:type="gramEnd"/>
      <w:r w:rsidR="00317618">
        <w:rPr>
          <w:rFonts w:ascii="Times New Roman" w:hAnsi="Times New Roman"/>
          <w:szCs w:val="21"/>
        </w:rPr>
        <w:t>低组，审计师声誉受损之后</w:t>
      </w:r>
      <w:r w:rsidR="00317618">
        <w:rPr>
          <w:rFonts w:ascii="Times New Roman" w:hAnsi="Times New Roman" w:hint="eastAsia"/>
          <w:szCs w:val="21"/>
        </w:rPr>
        <w:t>越容易</w:t>
      </w:r>
      <w:r w:rsidR="00317618">
        <w:rPr>
          <w:rFonts w:ascii="Times New Roman" w:hAnsi="Times New Roman"/>
          <w:szCs w:val="21"/>
        </w:rPr>
        <w:t>出具非标审计意见和审计报告</w:t>
      </w:r>
      <w:r w:rsidR="00317618">
        <w:rPr>
          <w:rFonts w:ascii="Times New Roman" w:hAnsi="Times New Roman" w:hint="eastAsia"/>
          <w:szCs w:val="21"/>
        </w:rPr>
        <w:t>激进度</w:t>
      </w:r>
      <w:r w:rsidR="00317618">
        <w:rPr>
          <w:rFonts w:ascii="Times New Roman" w:hAnsi="Times New Roman"/>
          <w:szCs w:val="21"/>
        </w:rPr>
        <w:t>越低，</w:t>
      </w:r>
      <w:r w:rsidR="00317618">
        <w:rPr>
          <w:rFonts w:ascii="Times New Roman" w:hAnsi="Times New Roman" w:hint="eastAsia"/>
          <w:szCs w:val="21"/>
        </w:rPr>
        <w:t>审计质量</w:t>
      </w:r>
      <w:r w:rsidR="00317618">
        <w:rPr>
          <w:rFonts w:ascii="Times New Roman" w:hAnsi="Times New Roman"/>
          <w:szCs w:val="21"/>
        </w:rPr>
        <w:t>提升的越多。</w:t>
      </w:r>
      <w:r w:rsidR="00317618">
        <w:rPr>
          <w:rFonts w:ascii="Times New Roman" w:hAnsi="Times New Roman"/>
          <w:szCs w:val="21"/>
        </w:rPr>
        <w:t xml:space="preserve"> </w:t>
      </w:r>
    </w:p>
    <w:p w:rsidR="003E5E17" w:rsidRPr="00727E48" w:rsidRDefault="002C65AD" w:rsidP="003E5E17">
      <w:pPr>
        <w:rPr>
          <w:rFonts w:eastAsiaTheme="minorEastAsia" w:hint="eastAsia"/>
          <w:b/>
        </w:rPr>
      </w:pPr>
      <w:r>
        <w:rPr>
          <w:rFonts w:ascii="Times New Roman" w:hAnsi="Times New Roman"/>
          <w:szCs w:val="21"/>
        </w:rPr>
        <w:t>（</w:t>
      </w:r>
      <w:r>
        <w:rPr>
          <w:rFonts w:ascii="Times New Roman" w:hAnsi="Times New Roman" w:hint="eastAsia"/>
          <w:szCs w:val="21"/>
        </w:rPr>
        <w:t>三</w:t>
      </w:r>
      <w:r w:rsidR="003E5E17">
        <w:rPr>
          <w:rFonts w:ascii="Times New Roman" w:hAnsi="Times New Roman"/>
          <w:szCs w:val="21"/>
        </w:rPr>
        <w:t>）</w:t>
      </w:r>
      <w:r w:rsidR="003E0422" w:rsidRPr="003E0422">
        <w:rPr>
          <w:rFonts w:eastAsiaTheme="minorEastAsia" w:hint="eastAsia"/>
          <w:b/>
        </w:rPr>
        <w:t>基于</w:t>
      </w:r>
      <w:r w:rsidR="003E0422">
        <w:rPr>
          <w:rFonts w:eastAsiaTheme="minorEastAsia" w:hint="eastAsia"/>
          <w:b/>
        </w:rPr>
        <w:t>公司产权</w:t>
      </w:r>
      <w:r w:rsidR="003E0422">
        <w:rPr>
          <w:rFonts w:eastAsiaTheme="minorEastAsia"/>
          <w:b/>
        </w:rPr>
        <w:t>性质的分析</w:t>
      </w:r>
    </w:p>
    <w:p w:rsidR="003E5E17" w:rsidRPr="008B6B39" w:rsidRDefault="003E5E17" w:rsidP="003E5E17">
      <w:pPr>
        <w:spacing w:line="360" w:lineRule="auto"/>
        <w:ind w:firstLineChars="200" w:firstLine="420"/>
        <w:jc w:val="center"/>
        <w:rPr>
          <w:rFonts w:ascii="Times New Roman" w:eastAsiaTheme="minorEastAsia" w:hAnsi="Times New Roman"/>
          <w:szCs w:val="21"/>
        </w:rPr>
      </w:pPr>
      <w:r>
        <w:rPr>
          <w:rFonts w:ascii="Times New Roman" w:eastAsiaTheme="minorEastAsia" w:hAnsi="Times New Roman" w:hint="eastAsia"/>
          <w:szCs w:val="21"/>
        </w:rPr>
        <w:t>（</w:t>
      </w:r>
      <w:r w:rsidRPr="00FC7E0C">
        <w:rPr>
          <w:rFonts w:ascii="Times New Roman" w:eastAsiaTheme="minorEastAsia" w:hAnsi="Times New Roman"/>
          <w:i/>
          <w:szCs w:val="21"/>
        </w:rPr>
        <w:t>此处插入表</w:t>
      </w:r>
      <w:r w:rsidR="006F7AC6">
        <w:rPr>
          <w:rFonts w:ascii="Times New Roman" w:eastAsiaTheme="minorEastAsia" w:hAnsi="Times New Roman" w:hint="eastAsia"/>
          <w:i/>
          <w:szCs w:val="21"/>
        </w:rPr>
        <w:t>8</w:t>
      </w:r>
      <w:r>
        <w:rPr>
          <w:rFonts w:ascii="Times New Roman" w:eastAsiaTheme="minorEastAsia" w:hAnsi="Times New Roman" w:hint="eastAsia"/>
          <w:szCs w:val="21"/>
        </w:rPr>
        <w:t>）</w:t>
      </w:r>
    </w:p>
    <w:p w:rsidR="003E5E17" w:rsidRDefault="003E5E17" w:rsidP="003E5E17">
      <w:pPr>
        <w:autoSpaceDE w:val="0"/>
        <w:autoSpaceDN w:val="0"/>
        <w:adjustRightInd w:val="0"/>
        <w:spacing w:line="360" w:lineRule="auto"/>
        <w:ind w:firstLineChars="200" w:firstLine="420"/>
        <w:jc w:val="left"/>
        <w:rPr>
          <w:rFonts w:ascii="Times New Roman" w:hAnsi="Times New Roman"/>
          <w:szCs w:val="21"/>
        </w:rPr>
      </w:pPr>
      <w:r>
        <w:rPr>
          <w:rFonts w:ascii="Times New Roman" w:hAnsi="Times New Roman"/>
          <w:szCs w:val="21"/>
        </w:rPr>
        <w:t>由于国有企业和非国有企业对审计质量的需求存在差异，国有企业通常倾向聘请本地小所（</w:t>
      </w:r>
      <w:r>
        <w:rPr>
          <w:rFonts w:ascii="Times New Roman" w:hAnsi="Times New Roman"/>
          <w:szCs w:val="21"/>
        </w:rPr>
        <w:t>Wang</w:t>
      </w:r>
      <w:r w:rsidR="006A2ABC">
        <w:rPr>
          <w:rFonts w:ascii="Times New Roman" w:hAnsi="Times New Roman"/>
          <w:szCs w:val="21"/>
        </w:rPr>
        <w:t xml:space="preserve"> et al.</w:t>
      </w:r>
      <w:r w:rsidR="004504A7">
        <w:rPr>
          <w:rFonts w:ascii="Times New Roman" w:hAnsi="Times New Roman"/>
          <w:szCs w:val="21"/>
        </w:rPr>
        <w:t>，</w:t>
      </w:r>
      <w:r>
        <w:rPr>
          <w:rFonts w:ascii="Times New Roman" w:hAnsi="Times New Roman"/>
          <w:szCs w:val="21"/>
        </w:rPr>
        <w:t>2008</w:t>
      </w:r>
      <w:r>
        <w:rPr>
          <w:rFonts w:ascii="Times New Roman" w:hAnsi="Times New Roman"/>
          <w:szCs w:val="21"/>
        </w:rPr>
        <w:t>），并且独立审计对国有企业和非国有企业的审计质量也存在差异（</w:t>
      </w:r>
      <w:r>
        <w:rPr>
          <w:rFonts w:ascii="Times New Roman" w:hAnsi="Times New Roman"/>
          <w:szCs w:val="21"/>
        </w:rPr>
        <w:t>Wang</w:t>
      </w:r>
      <w:r w:rsidR="006A2ABC">
        <w:rPr>
          <w:rFonts w:ascii="Times New Roman" w:hAnsi="Times New Roman"/>
          <w:szCs w:val="21"/>
        </w:rPr>
        <w:t xml:space="preserve"> et al.</w:t>
      </w:r>
      <w:r w:rsidR="004504A7">
        <w:rPr>
          <w:rFonts w:ascii="Times New Roman" w:hAnsi="Times New Roman"/>
          <w:szCs w:val="21"/>
        </w:rPr>
        <w:t>，</w:t>
      </w:r>
      <w:r>
        <w:rPr>
          <w:rFonts w:ascii="Times New Roman" w:hAnsi="Times New Roman"/>
          <w:szCs w:val="21"/>
        </w:rPr>
        <w:t>2008</w:t>
      </w:r>
      <w:r w:rsidR="004504A7">
        <w:rPr>
          <w:rFonts w:ascii="Times New Roman" w:hAnsi="Times New Roman"/>
          <w:szCs w:val="21"/>
        </w:rPr>
        <w:t>；</w:t>
      </w:r>
      <w:r>
        <w:rPr>
          <w:rFonts w:ascii="Times New Roman" w:hAnsi="Times New Roman"/>
          <w:szCs w:val="21"/>
        </w:rPr>
        <w:t>Chen</w:t>
      </w:r>
      <w:r w:rsidR="006A2ABC">
        <w:rPr>
          <w:rFonts w:ascii="Times New Roman" w:hAnsi="Times New Roman"/>
          <w:szCs w:val="21"/>
        </w:rPr>
        <w:t xml:space="preserve"> et al.</w:t>
      </w:r>
      <w:r w:rsidR="004504A7">
        <w:rPr>
          <w:rFonts w:ascii="Times New Roman" w:hAnsi="Times New Roman"/>
          <w:szCs w:val="21"/>
        </w:rPr>
        <w:t>，</w:t>
      </w:r>
      <w:r>
        <w:rPr>
          <w:rFonts w:ascii="Times New Roman" w:hAnsi="Times New Roman"/>
          <w:szCs w:val="21"/>
        </w:rPr>
        <w:t>2011</w:t>
      </w:r>
      <w:r>
        <w:rPr>
          <w:rFonts w:ascii="Times New Roman" w:hAnsi="Times New Roman"/>
          <w:szCs w:val="21"/>
        </w:rPr>
        <w:t>），</w:t>
      </w:r>
      <w:r w:rsidR="00E72ECA">
        <w:rPr>
          <w:rFonts w:ascii="Times New Roman" w:hAnsi="Times New Roman" w:hint="eastAsia"/>
          <w:szCs w:val="21"/>
        </w:rPr>
        <w:t>因此，审计师声誉受损后的声誉</w:t>
      </w:r>
      <w:r w:rsidR="00E72ECA">
        <w:rPr>
          <w:rFonts w:ascii="Times New Roman" w:hAnsi="Times New Roman"/>
          <w:szCs w:val="21"/>
        </w:rPr>
        <w:t>重建</w:t>
      </w:r>
      <w:r w:rsidR="00E72ECA">
        <w:rPr>
          <w:rFonts w:ascii="Times New Roman" w:hAnsi="Times New Roman" w:hint="eastAsia"/>
          <w:szCs w:val="21"/>
        </w:rPr>
        <w:t>在国有企业和非国有企业当中可能存在差异。</w:t>
      </w:r>
      <w:r>
        <w:rPr>
          <w:rFonts w:ascii="Times New Roman" w:hAnsi="Times New Roman" w:hint="eastAsia"/>
          <w:szCs w:val="21"/>
        </w:rPr>
        <w:t>国家对国有企业的隐性担保和银行的预算软约束，使得其破产风险和经营风险较低，因此，面对国有企业客户，审计师的法律风险较低，审计师面对国有企业客户和非国有企业客户可能实施不同的审计约束。</w:t>
      </w:r>
      <w:r w:rsidRPr="00CE60D6">
        <w:rPr>
          <w:rFonts w:ascii="Times New Roman" w:eastAsiaTheme="minorEastAsia" w:hAnsi="Times New Roman"/>
          <w:szCs w:val="21"/>
        </w:rPr>
        <w:t>因此我们预</w:t>
      </w:r>
      <w:r>
        <w:rPr>
          <w:rFonts w:ascii="Times New Roman" w:eastAsiaTheme="minorEastAsia" w:hAnsi="Times New Roman"/>
          <w:szCs w:val="21"/>
        </w:rPr>
        <w:t>期</w:t>
      </w:r>
      <w:r w:rsidRPr="00CE60D6">
        <w:rPr>
          <w:rFonts w:ascii="Times New Roman" w:eastAsiaTheme="minorEastAsia" w:hAnsi="Times New Roman"/>
          <w:szCs w:val="21"/>
        </w:rPr>
        <w:t>，审计师</w:t>
      </w:r>
      <w:r>
        <w:rPr>
          <w:rFonts w:ascii="Times New Roman" w:eastAsiaTheme="minorEastAsia" w:hAnsi="Times New Roman"/>
          <w:szCs w:val="21"/>
        </w:rPr>
        <w:t>声誉</w:t>
      </w:r>
      <w:r w:rsidRPr="00CE60D6">
        <w:rPr>
          <w:rFonts w:ascii="Times New Roman" w:eastAsiaTheme="minorEastAsia" w:hAnsi="Times New Roman"/>
          <w:szCs w:val="21"/>
        </w:rPr>
        <w:t>受损之后</w:t>
      </w:r>
      <w:r w:rsidR="00E72ECA">
        <w:rPr>
          <w:rFonts w:ascii="Times New Roman" w:eastAsiaTheme="minorEastAsia" w:hAnsi="Times New Roman" w:hint="eastAsia"/>
          <w:szCs w:val="21"/>
        </w:rPr>
        <w:t>声誉</w:t>
      </w:r>
      <w:r w:rsidR="00E72ECA">
        <w:rPr>
          <w:rFonts w:ascii="Times New Roman" w:eastAsiaTheme="minorEastAsia" w:hAnsi="Times New Roman"/>
          <w:szCs w:val="21"/>
        </w:rPr>
        <w:t>重建</w:t>
      </w:r>
      <w:r>
        <w:rPr>
          <w:rFonts w:ascii="Times New Roman" w:eastAsiaTheme="minorEastAsia" w:hAnsi="Times New Roman"/>
          <w:szCs w:val="21"/>
        </w:rPr>
        <w:t>对其职业生涯的负面影响在国有企业客户当中更严重</w:t>
      </w:r>
      <w:r w:rsidRPr="00CE60D6">
        <w:rPr>
          <w:rFonts w:ascii="Times New Roman" w:eastAsiaTheme="minorEastAsia" w:hAnsi="Times New Roman"/>
          <w:szCs w:val="21"/>
        </w:rPr>
        <w:t>，包</w:t>
      </w:r>
      <w:r>
        <w:rPr>
          <w:rFonts w:ascii="Times New Roman" w:eastAsiaTheme="minorEastAsia" w:hAnsi="Times New Roman"/>
          <w:szCs w:val="21"/>
        </w:rPr>
        <w:t>括企业更可能解聘审计师，审计师离职的负面影响以及客户的流失和费用的下降。</w:t>
      </w:r>
    </w:p>
    <w:p w:rsidR="003E5E17" w:rsidRDefault="003E5E17" w:rsidP="003E5E17">
      <w:pPr>
        <w:autoSpaceDE w:val="0"/>
        <w:autoSpaceDN w:val="0"/>
        <w:adjustRightInd w:val="0"/>
        <w:spacing w:line="360" w:lineRule="auto"/>
        <w:ind w:firstLineChars="200" w:firstLine="420"/>
        <w:jc w:val="left"/>
        <w:rPr>
          <w:rFonts w:ascii="Times New Roman" w:hAnsi="Times New Roman"/>
          <w:szCs w:val="21"/>
        </w:rPr>
      </w:pPr>
      <w:r>
        <w:rPr>
          <w:rFonts w:ascii="Times New Roman" w:hAnsi="Times New Roman"/>
          <w:szCs w:val="21"/>
        </w:rPr>
        <w:t>当我们将样本公司划分为国有企业客户和非国有企业客户组后，表</w:t>
      </w:r>
      <w:r w:rsidR="00E72ECA">
        <w:rPr>
          <w:rFonts w:ascii="Times New Roman" w:hAnsi="Times New Roman" w:hint="eastAsia"/>
          <w:szCs w:val="21"/>
        </w:rPr>
        <w:t>8</w:t>
      </w:r>
      <w:r>
        <w:rPr>
          <w:rFonts w:ascii="Times New Roman" w:hAnsi="Times New Roman"/>
          <w:szCs w:val="21"/>
        </w:rPr>
        <w:t>的结果表明，</w:t>
      </w:r>
      <w:r w:rsidR="00E72ECA">
        <w:rPr>
          <w:rFonts w:ascii="Times New Roman" w:hAnsi="Times New Roman" w:hint="eastAsia"/>
          <w:szCs w:val="21"/>
        </w:rPr>
        <w:t>不管</w:t>
      </w:r>
      <w:r w:rsidR="00E72ECA">
        <w:rPr>
          <w:rFonts w:ascii="Times New Roman" w:hAnsi="Times New Roman"/>
          <w:szCs w:val="21"/>
        </w:rPr>
        <w:t>是国有企业还是</w:t>
      </w:r>
      <w:r w:rsidR="00E72ECA">
        <w:rPr>
          <w:rFonts w:ascii="Times New Roman" w:hAnsi="Times New Roman" w:hint="eastAsia"/>
          <w:szCs w:val="21"/>
        </w:rPr>
        <w:t>非国有</w:t>
      </w:r>
      <w:r w:rsidR="00E72ECA">
        <w:rPr>
          <w:rFonts w:ascii="Times New Roman" w:hAnsi="Times New Roman"/>
          <w:szCs w:val="21"/>
        </w:rPr>
        <w:t>企业，审计师在声誉受损之后</w:t>
      </w:r>
      <w:r w:rsidR="00E72ECA">
        <w:rPr>
          <w:rFonts w:ascii="Times New Roman" w:hAnsi="Times New Roman" w:hint="eastAsia"/>
          <w:szCs w:val="21"/>
        </w:rPr>
        <w:t>都会</w:t>
      </w:r>
      <w:r w:rsidR="00E72ECA">
        <w:rPr>
          <w:rFonts w:ascii="Times New Roman" w:hAnsi="Times New Roman"/>
          <w:szCs w:val="21"/>
        </w:rPr>
        <w:t>提升自身的审计质量来重建声誉</w:t>
      </w:r>
      <w:r w:rsidR="00BB1069">
        <w:rPr>
          <w:rFonts w:ascii="Times New Roman" w:hAnsi="Times New Roman" w:hint="eastAsia"/>
          <w:szCs w:val="21"/>
        </w:rPr>
        <w:t>，但是</w:t>
      </w:r>
      <w:r w:rsidR="00A27BB2">
        <w:rPr>
          <w:rFonts w:ascii="Times New Roman" w:hAnsi="Times New Roman"/>
          <w:szCs w:val="21"/>
        </w:rPr>
        <w:t>在非国有企业中审计师</w:t>
      </w:r>
      <w:r w:rsidR="00A27BB2">
        <w:rPr>
          <w:rFonts w:ascii="Times New Roman" w:hAnsi="Times New Roman" w:hint="eastAsia"/>
          <w:szCs w:val="21"/>
        </w:rPr>
        <w:t>的</w:t>
      </w:r>
      <w:r w:rsidR="00BB1069">
        <w:rPr>
          <w:rFonts w:ascii="Times New Roman" w:hAnsi="Times New Roman"/>
          <w:szCs w:val="21"/>
        </w:rPr>
        <w:t>审计质量</w:t>
      </w:r>
      <w:r w:rsidR="00A27BB2">
        <w:rPr>
          <w:rFonts w:ascii="Times New Roman" w:hAnsi="Times New Roman" w:hint="eastAsia"/>
          <w:szCs w:val="21"/>
        </w:rPr>
        <w:t>提升</w:t>
      </w:r>
      <w:r w:rsidR="00A27BB2">
        <w:rPr>
          <w:rFonts w:ascii="Times New Roman" w:hAnsi="Times New Roman"/>
          <w:szCs w:val="21"/>
        </w:rPr>
        <w:t>的</w:t>
      </w:r>
      <w:r w:rsidR="00BB1069">
        <w:rPr>
          <w:rFonts w:ascii="Times New Roman" w:hAnsi="Times New Roman"/>
          <w:szCs w:val="21"/>
        </w:rPr>
        <w:t>更多。</w:t>
      </w:r>
    </w:p>
    <w:p w:rsidR="003E0422" w:rsidRPr="00727E48" w:rsidRDefault="003E0422" w:rsidP="003E0422">
      <w:pPr>
        <w:rPr>
          <w:rFonts w:eastAsiaTheme="minorEastAsia" w:hint="eastAsia"/>
          <w:b/>
        </w:rPr>
      </w:pPr>
      <w:r>
        <w:rPr>
          <w:rFonts w:ascii="Times New Roman" w:hAnsi="Times New Roman"/>
          <w:szCs w:val="21"/>
        </w:rPr>
        <w:lastRenderedPageBreak/>
        <w:t>（</w:t>
      </w:r>
      <w:r>
        <w:rPr>
          <w:rFonts w:ascii="Times New Roman" w:hAnsi="Times New Roman" w:hint="eastAsia"/>
          <w:szCs w:val="21"/>
        </w:rPr>
        <w:t>四</w:t>
      </w:r>
      <w:r>
        <w:rPr>
          <w:rFonts w:ascii="Times New Roman" w:hAnsi="Times New Roman"/>
          <w:szCs w:val="21"/>
        </w:rPr>
        <w:t>）</w:t>
      </w:r>
      <w:r w:rsidRPr="003E0422">
        <w:rPr>
          <w:rFonts w:eastAsiaTheme="minorEastAsia" w:hint="eastAsia"/>
          <w:b/>
        </w:rPr>
        <w:t>基于</w:t>
      </w:r>
      <w:r>
        <w:rPr>
          <w:rFonts w:eastAsiaTheme="minorEastAsia" w:hint="eastAsia"/>
          <w:b/>
        </w:rPr>
        <w:t>审计制度的分析</w:t>
      </w:r>
    </w:p>
    <w:p w:rsidR="00345218" w:rsidRPr="00345218" w:rsidRDefault="00345218" w:rsidP="00345218">
      <w:pPr>
        <w:autoSpaceDE w:val="0"/>
        <w:autoSpaceDN w:val="0"/>
        <w:adjustRightInd w:val="0"/>
        <w:spacing w:line="360" w:lineRule="auto"/>
        <w:ind w:firstLineChars="200" w:firstLine="420"/>
        <w:jc w:val="left"/>
        <w:rPr>
          <w:rFonts w:ascii="Times New Roman" w:eastAsiaTheme="minorEastAsia" w:hAnsi="Times New Roman"/>
          <w:szCs w:val="21"/>
        </w:rPr>
      </w:pPr>
      <w:r w:rsidRPr="00345218">
        <w:rPr>
          <w:rFonts w:ascii="Times New Roman" w:eastAsiaTheme="minorEastAsia" w:hAnsi="Times New Roman" w:hint="eastAsia"/>
          <w:szCs w:val="21"/>
        </w:rPr>
        <w:t>以往研究发现，审计制度能够对审计师决策产生重要影响，</w:t>
      </w:r>
      <w:r w:rsidRPr="00345218">
        <w:rPr>
          <w:rFonts w:ascii="Times New Roman" w:eastAsiaTheme="minorEastAsia" w:hAnsi="Times New Roman"/>
          <w:szCs w:val="21"/>
        </w:rPr>
        <w:t xml:space="preserve"> </w:t>
      </w:r>
      <w:r w:rsidRPr="00345218">
        <w:rPr>
          <w:rFonts w:ascii="Times New Roman" w:eastAsiaTheme="minorEastAsia" w:hAnsi="Times New Roman" w:hint="eastAsia"/>
          <w:szCs w:val="21"/>
        </w:rPr>
        <w:t>审计制度的改善使得审计师的行为更加</w:t>
      </w:r>
      <w:r>
        <w:rPr>
          <w:rFonts w:ascii="Times New Roman" w:eastAsiaTheme="minorEastAsia" w:hAnsi="Times New Roman" w:hint="eastAsia"/>
          <w:szCs w:val="21"/>
        </w:rPr>
        <w:t>谨</w:t>
      </w:r>
      <w:r w:rsidRPr="00345218">
        <w:rPr>
          <w:rFonts w:ascii="Times New Roman" w:eastAsiaTheme="minorEastAsia" w:hAnsi="Times New Roman" w:hint="eastAsia"/>
          <w:szCs w:val="21"/>
        </w:rPr>
        <w:t>慎（陆正飞等，</w:t>
      </w:r>
      <w:r>
        <w:rPr>
          <w:rFonts w:ascii="Times New Roman" w:eastAsiaTheme="minorEastAsia" w:hAnsi="Times New Roman" w:hint="eastAsia"/>
          <w:szCs w:val="21"/>
        </w:rPr>
        <w:t>2012</w:t>
      </w:r>
      <w:r>
        <w:rPr>
          <w:rFonts w:ascii="Times New Roman" w:eastAsiaTheme="minorEastAsia" w:hAnsi="Times New Roman" w:hint="eastAsia"/>
          <w:szCs w:val="21"/>
        </w:rPr>
        <w:t>）</w:t>
      </w:r>
      <w:r w:rsidRPr="00345218">
        <w:rPr>
          <w:rFonts w:ascii="Times New Roman" w:eastAsiaTheme="minorEastAsia" w:hAnsi="Times New Roman" w:hint="eastAsia"/>
          <w:szCs w:val="21"/>
        </w:rPr>
        <w:t>。</w:t>
      </w:r>
      <w:r>
        <w:rPr>
          <w:rFonts w:ascii="Times New Roman" w:eastAsiaTheme="minorEastAsia" w:hAnsi="Times New Roman" w:hint="eastAsia"/>
          <w:szCs w:val="21"/>
        </w:rPr>
        <w:t>2</w:t>
      </w:r>
      <w:r>
        <w:rPr>
          <w:rFonts w:ascii="Times New Roman" w:eastAsiaTheme="minorEastAsia" w:hAnsi="Times New Roman"/>
          <w:szCs w:val="21"/>
        </w:rPr>
        <w:t>007</w:t>
      </w:r>
      <w:r w:rsidRPr="00345218">
        <w:rPr>
          <w:rFonts w:ascii="Times New Roman" w:eastAsiaTheme="minorEastAsia" w:hAnsi="Times New Roman" w:hint="eastAsia"/>
          <w:szCs w:val="21"/>
        </w:rPr>
        <w:t>年我国发生了一系列影响审计工作的制度变化，</w:t>
      </w:r>
      <w:r w:rsidRPr="00345218">
        <w:rPr>
          <w:rFonts w:ascii="Times New Roman" w:eastAsiaTheme="minorEastAsia" w:hAnsi="Times New Roman"/>
          <w:szCs w:val="21"/>
        </w:rPr>
        <w:t xml:space="preserve"> </w:t>
      </w:r>
      <w:r w:rsidRPr="00345218">
        <w:rPr>
          <w:rFonts w:ascii="Times New Roman" w:eastAsiaTheme="minorEastAsia" w:hAnsi="Times New Roman" w:hint="eastAsia"/>
          <w:szCs w:val="21"/>
        </w:rPr>
        <w:t>主要体现为以下三方面。</w:t>
      </w:r>
    </w:p>
    <w:p w:rsidR="00345218" w:rsidRPr="00345218" w:rsidRDefault="00345218" w:rsidP="00345218">
      <w:pPr>
        <w:autoSpaceDE w:val="0"/>
        <w:autoSpaceDN w:val="0"/>
        <w:adjustRightInd w:val="0"/>
        <w:spacing w:line="360" w:lineRule="auto"/>
        <w:ind w:firstLineChars="200" w:firstLine="420"/>
        <w:jc w:val="left"/>
        <w:rPr>
          <w:rFonts w:ascii="Times New Roman" w:eastAsiaTheme="minorEastAsia" w:hAnsi="Times New Roman"/>
          <w:szCs w:val="21"/>
        </w:rPr>
      </w:pPr>
      <w:r w:rsidRPr="00345218">
        <w:rPr>
          <w:rFonts w:ascii="Times New Roman" w:eastAsiaTheme="minorEastAsia" w:hAnsi="Times New Roman" w:hint="eastAsia"/>
          <w:szCs w:val="21"/>
        </w:rPr>
        <w:t>首先，我国于</w:t>
      </w:r>
      <w:r>
        <w:rPr>
          <w:rFonts w:ascii="Times New Roman" w:eastAsiaTheme="minorEastAsia" w:hAnsi="Times New Roman" w:hint="eastAsia"/>
          <w:szCs w:val="21"/>
        </w:rPr>
        <w:t>2</w:t>
      </w:r>
      <w:r>
        <w:rPr>
          <w:rFonts w:ascii="Times New Roman" w:eastAsiaTheme="minorEastAsia" w:hAnsi="Times New Roman"/>
          <w:szCs w:val="21"/>
        </w:rPr>
        <w:t>007</w:t>
      </w:r>
      <w:r w:rsidRPr="00345218">
        <w:rPr>
          <w:rFonts w:ascii="Times New Roman" w:eastAsiaTheme="minorEastAsia" w:hAnsi="Times New Roman" w:hint="eastAsia"/>
          <w:szCs w:val="21"/>
        </w:rPr>
        <w:t>年起实行新的审计准则，确立了现代风险导向审计的重要地位。新审计准则实施后</w:t>
      </w:r>
      <w:r>
        <w:rPr>
          <w:rFonts w:ascii="Times New Roman" w:eastAsiaTheme="minorEastAsia" w:hAnsi="Times New Roman" w:hint="eastAsia"/>
          <w:szCs w:val="21"/>
        </w:rPr>
        <w:t>，</w:t>
      </w:r>
      <w:r w:rsidRPr="00345218">
        <w:rPr>
          <w:rFonts w:ascii="Times New Roman" w:eastAsiaTheme="minorEastAsia" w:hAnsi="Times New Roman" w:hint="eastAsia"/>
          <w:szCs w:val="21"/>
        </w:rPr>
        <w:t>审计师需要按照客户风险合理分配审计资源，即对高风险客户分配较多的审计资源，对低风险客户分配</w:t>
      </w:r>
      <w:r>
        <w:rPr>
          <w:rFonts w:ascii="Times New Roman" w:eastAsiaTheme="minorEastAsia" w:hAnsi="Times New Roman" w:hint="eastAsia"/>
          <w:szCs w:val="21"/>
        </w:rPr>
        <w:t>较</w:t>
      </w:r>
      <w:r w:rsidRPr="00345218">
        <w:rPr>
          <w:rFonts w:ascii="Times New Roman" w:eastAsiaTheme="minorEastAsia" w:hAnsi="Times New Roman" w:hint="eastAsia"/>
          <w:szCs w:val="21"/>
        </w:rPr>
        <w:t>少的审计资源。由于战略偏离行业常规的公司往往具有较高的风险，新审计准则的实行促使审计师将更</w:t>
      </w:r>
      <w:r>
        <w:rPr>
          <w:rFonts w:ascii="Times New Roman" w:eastAsiaTheme="minorEastAsia" w:hAnsi="Times New Roman" w:hint="eastAsia"/>
          <w:szCs w:val="21"/>
        </w:rPr>
        <w:t>多</w:t>
      </w:r>
      <w:r w:rsidRPr="00345218">
        <w:rPr>
          <w:rFonts w:ascii="Times New Roman" w:eastAsiaTheme="minorEastAsia" w:hAnsi="Times New Roman" w:hint="eastAsia"/>
          <w:szCs w:val="21"/>
        </w:rPr>
        <w:t>的审计资源分配给战略差异度较大的客户，从而强化了战略差异度对审计师决策的影响</w:t>
      </w:r>
      <w:r>
        <w:rPr>
          <w:rFonts w:ascii="Times New Roman" w:eastAsiaTheme="minorEastAsia" w:hAnsi="Times New Roman" w:hint="eastAsia"/>
          <w:szCs w:val="21"/>
        </w:rPr>
        <w:t>。</w:t>
      </w:r>
    </w:p>
    <w:p w:rsidR="00345218" w:rsidRPr="00345218" w:rsidRDefault="00345218" w:rsidP="00345218">
      <w:pPr>
        <w:autoSpaceDE w:val="0"/>
        <w:autoSpaceDN w:val="0"/>
        <w:adjustRightInd w:val="0"/>
        <w:spacing w:line="360" w:lineRule="auto"/>
        <w:ind w:firstLineChars="200" w:firstLine="420"/>
        <w:jc w:val="left"/>
        <w:rPr>
          <w:rFonts w:ascii="Times New Roman" w:eastAsiaTheme="minorEastAsia" w:hAnsi="Times New Roman"/>
          <w:szCs w:val="21"/>
        </w:rPr>
      </w:pPr>
      <w:r w:rsidRPr="00345218">
        <w:rPr>
          <w:rFonts w:ascii="Times New Roman" w:eastAsiaTheme="minorEastAsia" w:hAnsi="Times New Roman" w:hint="eastAsia"/>
          <w:szCs w:val="21"/>
        </w:rPr>
        <w:t>其次，我国于</w:t>
      </w:r>
      <w:r>
        <w:rPr>
          <w:rFonts w:ascii="Times New Roman" w:eastAsiaTheme="minorEastAsia" w:hAnsi="Times New Roman" w:hint="eastAsia"/>
          <w:szCs w:val="21"/>
        </w:rPr>
        <w:t>2</w:t>
      </w:r>
      <w:r>
        <w:rPr>
          <w:rFonts w:ascii="Times New Roman" w:eastAsiaTheme="minorEastAsia" w:hAnsi="Times New Roman"/>
          <w:szCs w:val="21"/>
        </w:rPr>
        <w:t>007</w:t>
      </w:r>
      <w:r w:rsidRPr="00345218">
        <w:rPr>
          <w:rFonts w:ascii="Times New Roman" w:eastAsiaTheme="minorEastAsia" w:hAnsi="Times New Roman" w:hint="eastAsia"/>
          <w:szCs w:val="21"/>
        </w:rPr>
        <w:t>年起实行新会计准则，加大了审计师工作的难度。新会计准则大量引人了对</w:t>
      </w:r>
      <w:r>
        <w:rPr>
          <w:rFonts w:ascii="Times New Roman" w:eastAsiaTheme="minorEastAsia" w:hAnsi="Times New Roman" w:hint="eastAsia"/>
          <w:szCs w:val="21"/>
        </w:rPr>
        <w:t>公允价</w:t>
      </w:r>
      <w:r w:rsidRPr="00345218">
        <w:rPr>
          <w:rFonts w:ascii="Times New Roman" w:eastAsiaTheme="minorEastAsia" w:hAnsi="Times New Roman" w:hint="eastAsia"/>
          <w:szCs w:val="21"/>
        </w:rPr>
        <w:t>值会计的使用，从而对审计师的工作提出了更高的要求。在新会计准则实施后，审计师工作的责任、难度</w:t>
      </w:r>
      <w:r>
        <w:rPr>
          <w:rFonts w:ascii="Times New Roman" w:eastAsiaTheme="minorEastAsia" w:hAnsi="Times New Roman" w:hint="eastAsia"/>
          <w:szCs w:val="21"/>
        </w:rPr>
        <w:t>和</w:t>
      </w:r>
      <w:r w:rsidRPr="00345218">
        <w:rPr>
          <w:rFonts w:ascii="Times New Roman" w:eastAsiaTheme="minorEastAsia" w:hAnsi="Times New Roman" w:hint="eastAsia"/>
          <w:szCs w:val="21"/>
        </w:rPr>
        <w:t>风险都明显上升，在</w:t>
      </w:r>
      <w:r w:rsidR="004E1D89">
        <w:rPr>
          <w:rFonts w:ascii="Times New Roman" w:eastAsiaTheme="minorEastAsia" w:hAnsi="Times New Roman" w:hint="eastAsia"/>
          <w:szCs w:val="21"/>
        </w:rPr>
        <w:t>审计资源有限的情况下，无疑会优先对高风险客户给予更多的关注。</w:t>
      </w:r>
    </w:p>
    <w:p w:rsidR="00345218" w:rsidRPr="00345218" w:rsidRDefault="00345218" w:rsidP="00345218">
      <w:pPr>
        <w:autoSpaceDE w:val="0"/>
        <w:autoSpaceDN w:val="0"/>
        <w:adjustRightInd w:val="0"/>
        <w:spacing w:line="360" w:lineRule="auto"/>
        <w:ind w:firstLineChars="200" w:firstLine="420"/>
        <w:jc w:val="left"/>
        <w:rPr>
          <w:rFonts w:ascii="Times New Roman" w:eastAsiaTheme="minorEastAsia" w:hAnsi="Times New Roman"/>
          <w:szCs w:val="21"/>
        </w:rPr>
      </w:pPr>
      <w:r w:rsidRPr="00345218">
        <w:rPr>
          <w:rFonts w:ascii="Times New Roman" w:eastAsiaTheme="minorEastAsia" w:hAnsi="Times New Roman" w:hint="eastAsia"/>
          <w:szCs w:val="21"/>
        </w:rPr>
        <w:t>第三，</w:t>
      </w:r>
      <w:r>
        <w:rPr>
          <w:rFonts w:ascii="Times New Roman" w:eastAsiaTheme="minorEastAsia" w:hAnsi="Times New Roman" w:hint="eastAsia"/>
          <w:szCs w:val="21"/>
        </w:rPr>
        <w:t>2007</w:t>
      </w:r>
      <w:r w:rsidRPr="00345218">
        <w:rPr>
          <w:rFonts w:ascii="Times New Roman" w:eastAsiaTheme="minorEastAsia" w:hAnsi="Times New Roman" w:hint="eastAsia"/>
          <w:szCs w:val="21"/>
        </w:rPr>
        <w:t>年之后审计师面临的法律环境也更加严格。</w:t>
      </w:r>
      <w:r>
        <w:rPr>
          <w:rFonts w:ascii="Times New Roman" w:eastAsiaTheme="minorEastAsia" w:hAnsi="Times New Roman" w:hint="eastAsia"/>
          <w:szCs w:val="21"/>
        </w:rPr>
        <w:t>2</w:t>
      </w:r>
      <w:r>
        <w:rPr>
          <w:rFonts w:ascii="Times New Roman" w:eastAsiaTheme="minorEastAsia" w:hAnsi="Times New Roman"/>
          <w:szCs w:val="21"/>
        </w:rPr>
        <w:t>007</w:t>
      </w:r>
      <w:r>
        <w:rPr>
          <w:rFonts w:ascii="Times New Roman" w:eastAsiaTheme="minorEastAsia" w:hAnsi="Times New Roman" w:hint="eastAsia"/>
          <w:szCs w:val="21"/>
        </w:rPr>
        <w:t>年</w:t>
      </w:r>
      <w:r>
        <w:rPr>
          <w:rFonts w:ascii="Times New Roman" w:eastAsiaTheme="minorEastAsia" w:hAnsi="Times New Roman" w:hint="eastAsia"/>
          <w:szCs w:val="21"/>
        </w:rPr>
        <w:t>6</w:t>
      </w:r>
      <w:r>
        <w:rPr>
          <w:rFonts w:ascii="Times New Roman" w:eastAsiaTheme="minorEastAsia" w:hAnsi="Times New Roman" w:hint="eastAsia"/>
          <w:szCs w:val="21"/>
        </w:rPr>
        <w:t>月</w:t>
      </w:r>
      <w:r>
        <w:rPr>
          <w:rFonts w:ascii="Times New Roman" w:eastAsiaTheme="minorEastAsia" w:hAnsi="Times New Roman" w:hint="eastAsia"/>
          <w:szCs w:val="21"/>
        </w:rPr>
        <w:t>15</w:t>
      </w:r>
      <w:r>
        <w:rPr>
          <w:rFonts w:ascii="Times New Roman" w:eastAsiaTheme="minorEastAsia" w:hAnsi="Times New Roman" w:hint="eastAsia"/>
          <w:szCs w:val="21"/>
        </w:rPr>
        <w:t>日</w:t>
      </w:r>
      <w:r>
        <w:rPr>
          <w:rFonts w:ascii="Times New Roman" w:eastAsiaTheme="minorEastAsia" w:hAnsi="Times New Roman"/>
          <w:szCs w:val="21"/>
        </w:rPr>
        <w:t>起</w:t>
      </w:r>
      <w:r w:rsidRPr="00345218">
        <w:rPr>
          <w:rFonts w:ascii="Times New Roman" w:eastAsiaTheme="minorEastAsia" w:hAnsi="Times New Roman" w:hint="eastAsia"/>
          <w:szCs w:val="21"/>
        </w:rPr>
        <w:t>，</w:t>
      </w:r>
      <w:r w:rsidRPr="00345218">
        <w:rPr>
          <w:rFonts w:ascii="Times New Roman" w:eastAsiaTheme="minorEastAsia" w:hAnsi="Times New Roman"/>
          <w:szCs w:val="21"/>
        </w:rPr>
        <w:t xml:space="preserve"> </w:t>
      </w:r>
      <w:r w:rsidRPr="00345218">
        <w:rPr>
          <w:rFonts w:ascii="Times New Roman" w:eastAsiaTheme="minorEastAsia" w:hAnsi="Times New Roman" w:hint="eastAsia"/>
          <w:szCs w:val="21"/>
        </w:rPr>
        <w:t>我国开始实施《关于审</w:t>
      </w:r>
      <w:r>
        <w:rPr>
          <w:rFonts w:ascii="Times New Roman" w:eastAsiaTheme="minorEastAsia" w:hAnsi="Times New Roman" w:hint="eastAsia"/>
          <w:szCs w:val="21"/>
        </w:rPr>
        <w:t>理</w:t>
      </w:r>
      <w:r w:rsidRPr="00345218">
        <w:rPr>
          <w:rFonts w:ascii="Times New Roman" w:eastAsiaTheme="minorEastAsia" w:hAnsi="Times New Roman" w:hint="eastAsia"/>
          <w:szCs w:val="21"/>
        </w:rPr>
        <w:t>涉及会计师事务所审计业务活动中民事侵权赔偿案件的若干规定》。在此之前，如果利害关系人以审</w:t>
      </w:r>
      <w:r>
        <w:rPr>
          <w:rFonts w:ascii="Times New Roman" w:eastAsiaTheme="minorEastAsia" w:hAnsi="Times New Roman" w:hint="eastAsia"/>
          <w:szCs w:val="21"/>
        </w:rPr>
        <w:t>计报</w:t>
      </w:r>
      <w:r w:rsidRPr="00345218">
        <w:rPr>
          <w:rFonts w:ascii="Times New Roman" w:eastAsiaTheme="minorEastAsia" w:hAnsi="Times New Roman" w:hint="eastAsia"/>
          <w:szCs w:val="21"/>
        </w:rPr>
        <w:t>告不实致其遭受损失为由对上市公司或会计师事务所提起诉讼，必须先获得证监会、财政部或司法机关</w:t>
      </w:r>
      <w:r>
        <w:rPr>
          <w:rFonts w:ascii="Times New Roman" w:eastAsiaTheme="minorEastAsia" w:hAnsi="Times New Roman" w:hint="eastAsia"/>
          <w:szCs w:val="21"/>
        </w:rPr>
        <w:t>的</w:t>
      </w:r>
      <w:r w:rsidRPr="00345218">
        <w:rPr>
          <w:rFonts w:ascii="Times New Roman" w:eastAsiaTheme="minorEastAsia" w:hAnsi="Times New Roman" w:hint="eastAsia"/>
          <w:szCs w:val="21"/>
        </w:rPr>
        <w:t>处罚决定或判决；</w:t>
      </w:r>
      <w:r w:rsidRPr="00345218">
        <w:rPr>
          <w:rFonts w:ascii="Times New Roman" w:eastAsiaTheme="minorEastAsia" w:hAnsi="Times New Roman"/>
          <w:szCs w:val="21"/>
        </w:rPr>
        <w:t xml:space="preserve"> </w:t>
      </w:r>
      <w:r w:rsidRPr="00345218">
        <w:rPr>
          <w:rFonts w:ascii="Times New Roman" w:eastAsiaTheme="minorEastAsia" w:hAnsi="Times New Roman" w:hint="eastAsia"/>
          <w:szCs w:val="21"/>
        </w:rPr>
        <w:t>上述规定实施后，</w:t>
      </w:r>
      <w:r w:rsidRPr="00345218">
        <w:rPr>
          <w:rFonts w:ascii="Times New Roman" w:eastAsiaTheme="minorEastAsia" w:hAnsi="Times New Roman"/>
          <w:szCs w:val="21"/>
        </w:rPr>
        <w:t xml:space="preserve"> </w:t>
      </w:r>
      <w:r w:rsidRPr="00345218">
        <w:rPr>
          <w:rFonts w:ascii="Times New Roman" w:eastAsiaTheme="minorEastAsia" w:hAnsi="Times New Roman" w:hint="eastAsia"/>
          <w:szCs w:val="21"/>
        </w:rPr>
        <w:t>利害关系人可以免除上述程序直接提起诉讼，对事务所进行民事诉讼</w:t>
      </w:r>
      <w:r>
        <w:rPr>
          <w:rFonts w:ascii="Times New Roman" w:eastAsiaTheme="minorEastAsia" w:hAnsi="Times New Roman" w:hint="eastAsia"/>
          <w:szCs w:val="21"/>
        </w:rPr>
        <w:t>的</w:t>
      </w:r>
      <w:r w:rsidRPr="00345218">
        <w:rPr>
          <w:rFonts w:ascii="Times New Roman" w:eastAsiaTheme="minorEastAsia" w:hAnsi="Times New Roman" w:hint="eastAsia"/>
          <w:szCs w:val="21"/>
        </w:rPr>
        <w:t>难度大大降低。因此，该规定实施后，审计师面临的诉讼风险大幅上升了。面临这一制度背景的变化，审</w:t>
      </w:r>
      <w:r>
        <w:rPr>
          <w:rFonts w:ascii="Times New Roman" w:eastAsiaTheme="minorEastAsia" w:hAnsi="Times New Roman" w:hint="eastAsia"/>
          <w:szCs w:val="21"/>
        </w:rPr>
        <w:t>计</w:t>
      </w:r>
      <w:r w:rsidRPr="00345218">
        <w:rPr>
          <w:rFonts w:ascii="Times New Roman" w:eastAsiaTheme="minorEastAsia" w:hAnsi="Times New Roman" w:hint="eastAsia"/>
          <w:szCs w:val="21"/>
        </w:rPr>
        <w:t>师在资源有限的情况下，同样会优先对高风险客户给予更多的关注</w:t>
      </w:r>
      <w:r>
        <w:rPr>
          <w:rFonts w:ascii="Times New Roman" w:eastAsiaTheme="minorEastAsia" w:hAnsi="Times New Roman" w:hint="eastAsia"/>
          <w:szCs w:val="21"/>
        </w:rPr>
        <w:t>。</w:t>
      </w:r>
    </w:p>
    <w:p w:rsidR="003E0422" w:rsidRPr="003E0422" w:rsidRDefault="00345218" w:rsidP="00345218">
      <w:pPr>
        <w:autoSpaceDE w:val="0"/>
        <w:autoSpaceDN w:val="0"/>
        <w:adjustRightInd w:val="0"/>
        <w:spacing w:line="360" w:lineRule="auto"/>
        <w:ind w:firstLineChars="200" w:firstLine="420"/>
        <w:jc w:val="left"/>
        <w:rPr>
          <w:rFonts w:ascii="Times New Roman" w:eastAsiaTheme="minorEastAsia" w:hAnsi="Times New Roman" w:hint="eastAsia"/>
          <w:szCs w:val="21"/>
        </w:rPr>
      </w:pPr>
      <w:r w:rsidRPr="00345218">
        <w:rPr>
          <w:rFonts w:ascii="Times New Roman" w:eastAsiaTheme="minorEastAsia" w:hAnsi="Times New Roman" w:hint="eastAsia"/>
          <w:szCs w:val="21"/>
        </w:rPr>
        <w:t>综上所述，我们认为随着</w:t>
      </w:r>
      <w:r>
        <w:rPr>
          <w:rFonts w:ascii="Times New Roman" w:eastAsiaTheme="minorEastAsia" w:hAnsi="Times New Roman" w:hint="eastAsia"/>
          <w:szCs w:val="21"/>
        </w:rPr>
        <w:t>2</w:t>
      </w:r>
      <w:r>
        <w:rPr>
          <w:rFonts w:ascii="Times New Roman" w:eastAsiaTheme="minorEastAsia" w:hAnsi="Times New Roman"/>
          <w:szCs w:val="21"/>
        </w:rPr>
        <w:t>007</w:t>
      </w:r>
      <w:r w:rsidRPr="00345218">
        <w:rPr>
          <w:rFonts w:ascii="Times New Roman" w:eastAsiaTheme="minorEastAsia" w:hAnsi="Times New Roman" w:hint="eastAsia"/>
          <w:szCs w:val="21"/>
        </w:rPr>
        <w:t>年起制度环境的改善，审计师对客户战略差异度的关注程度也会相</w:t>
      </w:r>
      <w:r>
        <w:rPr>
          <w:rFonts w:ascii="Times New Roman" w:eastAsiaTheme="minorEastAsia" w:hAnsi="Times New Roman" w:hint="eastAsia"/>
          <w:szCs w:val="21"/>
        </w:rPr>
        <w:t>应</w:t>
      </w:r>
      <w:r w:rsidRPr="00345218">
        <w:rPr>
          <w:rFonts w:ascii="Times New Roman" w:eastAsiaTheme="minorEastAsia" w:hAnsi="Times New Roman" w:hint="eastAsia"/>
          <w:szCs w:val="21"/>
        </w:rPr>
        <w:t>增加。</w:t>
      </w:r>
    </w:p>
    <w:p w:rsidR="006F7AC6" w:rsidRPr="001114EF" w:rsidRDefault="006F7AC6" w:rsidP="006F7AC6">
      <w:pPr>
        <w:pStyle w:val="a7"/>
        <w:numPr>
          <w:ilvl w:val="0"/>
          <w:numId w:val="1"/>
        </w:numPr>
        <w:spacing w:line="360" w:lineRule="auto"/>
        <w:ind w:firstLineChars="0"/>
        <w:rPr>
          <w:rFonts w:ascii="Times New Roman" w:hAnsi="Times New Roman"/>
          <w:b/>
          <w:szCs w:val="21"/>
        </w:rPr>
      </w:pPr>
      <w:r>
        <w:rPr>
          <w:rFonts w:ascii="Times New Roman" w:hAnsi="Times New Roman" w:hint="eastAsia"/>
          <w:b/>
          <w:szCs w:val="21"/>
        </w:rPr>
        <w:t>稳健性</w:t>
      </w:r>
      <w:r>
        <w:rPr>
          <w:rFonts w:ascii="Times New Roman" w:hAnsi="Times New Roman"/>
          <w:b/>
          <w:szCs w:val="21"/>
        </w:rPr>
        <w:t>检验</w:t>
      </w:r>
    </w:p>
    <w:p w:rsidR="006F7AC6" w:rsidRPr="00F10EAE" w:rsidRDefault="006F7AC6" w:rsidP="006F7AC6">
      <w:pPr>
        <w:pStyle w:val="a7"/>
        <w:ind w:left="420" w:firstLineChars="0" w:firstLine="0"/>
        <w:jc w:val="center"/>
        <w:rPr>
          <w:rFonts w:ascii="Times New Roman" w:hAnsi="Times New Roman"/>
          <w:i/>
        </w:rPr>
      </w:pPr>
      <w:r w:rsidRPr="00731CE0">
        <w:rPr>
          <w:rFonts w:ascii="Times New Roman" w:hAnsi="Times New Roman" w:hint="eastAsia"/>
          <w:i/>
        </w:rPr>
        <w:t>（</w:t>
      </w:r>
      <w:r w:rsidRPr="00731CE0">
        <w:rPr>
          <w:rFonts w:ascii="Times New Roman" w:hAnsi="Times New Roman"/>
          <w:i/>
        </w:rPr>
        <w:t>此处插入表</w:t>
      </w:r>
      <w:r w:rsidR="00BB1069">
        <w:rPr>
          <w:rFonts w:ascii="Times New Roman" w:hAnsi="Times New Roman" w:hint="eastAsia"/>
          <w:i/>
        </w:rPr>
        <w:t>9</w:t>
      </w:r>
      <w:r>
        <w:rPr>
          <w:rFonts w:ascii="Times New Roman" w:hAnsi="Times New Roman" w:hint="eastAsia"/>
          <w:i/>
        </w:rPr>
        <w:t>、</w:t>
      </w:r>
      <w:r w:rsidR="00BB1069">
        <w:rPr>
          <w:rFonts w:ascii="Times New Roman" w:hAnsi="Times New Roman"/>
          <w:i/>
        </w:rPr>
        <w:t>10</w:t>
      </w:r>
      <w:r w:rsidRPr="00731CE0">
        <w:rPr>
          <w:rFonts w:ascii="Times New Roman" w:hAnsi="Times New Roman" w:hint="eastAsia"/>
          <w:i/>
        </w:rPr>
        <w:t>）</w:t>
      </w:r>
    </w:p>
    <w:p w:rsidR="006F7AC6" w:rsidRPr="00BB1069" w:rsidRDefault="006F7AC6" w:rsidP="00BB1069">
      <w:pPr>
        <w:autoSpaceDE w:val="0"/>
        <w:autoSpaceDN w:val="0"/>
        <w:adjustRightInd w:val="0"/>
        <w:spacing w:line="360" w:lineRule="auto"/>
        <w:ind w:firstLineChars="200" w:firstLine="420"/>
        <w:jc w:val="left"/>
        <w:rPr>
          <w:rFonts w:ascii="Times New Roman" w:hAnsi="Times New Roman"/>
          <w:szCs w:val="21"/>
        </w:rPr>
      </w:pPr>
      <w:r w:rsidRPr="00BB1069">
        <w:rPr>
          <w:rFonts w:ascii="Times New Roman" w:hAnsi="Times New Roman" w:hint="eastAsia"/>
          <w:szCs w:val="21"/>
        </w:rPr>
        <w:t>为了使</w:t>
      </w:r>
      <w:r w:rsidRPr="00BB1069">
        <w:rPr>
          <w:rFonts w:ascii="Times New Roman" w:hAnsi="Times New Roman"/>
          <w:szCs w:val="21"/>
        </w:rPr>
        <w:t>研究结论更可靠，</w:t>
      </w:r>
      <w:r w:rsidRPr="00BB1069">
        <w:rPr>
          <w:rFonts w:ascii="Times New Roman" w:hAnsi="Times New Roman" w:hint="eastAsia"/>
          <w:szCs w:val="21"/>
        </w:rPr>
        <w:t>本文</w:t>
      </w:r>
      <w:r w:rsidRPr="00BB1069">
        <w:rPr>
          <w:rFonts w:ascii="Times New Roman" w:hAnsi="Times New Roman"/>
          <w:szCs w:val="21"/>
        </w:rPr>
        <w:t>还进行了</w:t>
      </w:r>
      <w:r w:rsidRPr="00BB1069">
        <w:rPr>
          <w:rFonts w:ascii="Times New Roman" w:hAnsi="Times New Roman" w:hint="eastAsia"/>
          <w:szCs w:val="21"/>
        </w:rPr>
        <w:t>下列</w:t>
      </w:r>
      <w:r w:rsidRPr="00BB1069">
        <w:rPr>
          <w:rFonts w:ascii="Times New Roman" w:hAnsi="Times New Roman"/>
          <w:szCs w:val="21"/>
        </w:rPr>
        <w:t>稳健性测试</w:t>
      </w:r>
      <w:r w:rsidRPr="00BB1069">
        <w:rPr>
          <w:rFonts w:ascii="Times New Roman" w:hAnsi="Times New Roman" w:hint="eastAsia"/>
          <w:szCs w:val="21"/>
        </w:rPr>
        <w:t>：</w:t>
      </w:r>
    </w:p>
    <w:p w:rsidR="003074E6" w:rsidRDefault="00BB1069" w:rsidP="003074E6">
      <w:pPr>
        <w:spacing w:line="360" w:lineRule="auto"/>
        <w:ind w:firstLineChars="200" w:firstLine="420"/>
        <w:rPr>
          <w:rFonts w:ascii="Times New Roman" w:eastAsiaTheme="minorEastAsia" w:hAnsi="Times New Roman"/>
          <w:szCs w:val="21"/>
        </w:rPr>
      </w:pPr>
      <w:r w:rsidRPr="00BB1069">
        <w:rPr>
          <w:rFonts w:ascii="Times New Roman" w:hAnsi="Times New Roman" w:hint="eastAsia"/>
          <w:szCs w:val="21"/>
        </w:rPr>
        <w:t>第一</w:t>
      </w:r>
      <w:r w:rsidR="003074E6">
        <w:rPr>
          <w:rFonts w:ascii="Times New Roman" w:hAnsi="Times New Roman" w:hint="eastAsia"/>
          <w:szCs w:val="21"/>
        </w:rPr>
        <w:t>，</w:t>
      </w:r>
      <w:r w:rsidRPr="00BB1069">
        <w:rPr>
          <w:rFonts w:ascii="Times New Roman" w:hAnsi="Times New Roman" w:hint="eastAsia"/>
          <w:szCs w:val="21"/>
        </w:rPr>
        <w:t>为了保证结果的稳健性，本文采用另一种方法度量公司战略。具体来说，参照</w:t>
      </w:r>
      <w:r w:rsidRPr="00BB1069">
        <w:rPr>
          <w:rFonts w:ascii="Times New Roman" w:hAnsi="Times New Roman" w:hint="eastAsia"/>
          <w:szCs w:val="21"/>
        </w:rPr>
        <w:t>Bentley et</w:t>
      </w:r>
      <w:r>
        <w:rPr>
          <w:rFonts w:ascii="Times New Roman" w:hAnsi="Times New Roman"/>
          <w:szCs w:val="21"/>
        </w:rPr>
        <w:t xml:space="preserve"> </w:t>
      </w:r>
      <w:r w:rsidRPr="00BB1069">
        <w:rPr>
          <w:rFonts w:ascii="Times New Roman" w:hAnsi="Times New Roman"/>
          <w:szCs w:val="21"/>
        </w:rPr>
        <w:t>al.</w:t>
      </w:r>
      <w:r w:rsidRPr="00BB1069">
        <w:rPr>
          <w:rFonts w:ascii="Times New Roman" w:hAnsi="Times New Roman" w:hint="eastAsia"/>
          <w:szCs w:val="21"/>
        </w:rPr>
        <w:t>（</w:t>
      </w:r>
      <w:r w:rsidRPr="00BB1069">
        <w:rPr>
          <w:rFonts w:ascii="Times New Roman" w:hAnsi="Times New Roman" w:hint="eastAsia"/>
          <w:szCs w:val="21"/>
        </w:rPr>
        <w:t>2013</w:t>
      </w:r>
      <w:r w:rsidRPr="00BB1069">
        <w:rPr>
          <w:rFonts w:ascii="Times New Roman" w:hAnsi="Times New Roman" w:hint="eastAsia"/>
          <w:szCs w:val="21"/>
        </w:rPr>
        <w:t>），我们将</w:t>
      </w:r>
      <w:r w:rsidRPr="00BB1069">
        <w:rPr>
          <w:rFonts w:ascii="Times New Roman" w:hAnsi="Times New Roman"/>
          <w:szCs w:val="21"/>
        </w:rPr>
        <w:t>ST</w:t>
      </w:r>
      <w:r>
        <w:rPr>
          <w:rFonts w:ascii="Times New Roman" w:hAnsi="Times New Roman"/>
          <w:szCs w:val="21"/>
        </w:rPr>
        <w:t>RA</w:t>
      </w:r>
      <w:r w:rsidR="00954CF0">
        <w:rPr>
          <w:rFonts w:ascii="Times New Roman" w:hAnsi="Times New Roman"/>
          <w:szCs w:val="21"/>
        </w:rPr>
        <w:t>TEGY</w:t>
      </w:r>
      <w:r w:rsidRPr="00BB1069">
        <w:rPr>
          <w:rFonts w:ascii="Times New Roman" w:hAnsi="Times New Roman" w:hint="eastAsia"/>
          <w:szCs w:val="21"/>
        </w:rPr>
        <w:t>≥</w:t>
      </w:r>
      <w:r>
        <w:rPr>
          <w:rFonts w:ascii="Times New Roman" w:hAnsi="Times New Roman"/>
          <w:szCs w:val="21"/>
        </w:rPr>
        <w:t>24</w:t>
      </w:r>
      <w:r w:rsidR="003074E6">
        <w:rPr>
          <w:rFonts w:ascii="Times New Roman" w:hAnsi="Times New Roman" w:hint="eastAsia"/>
          <w:szCs w:val="21"/>
        </w:rPr>
        <w:t>定义</w:t>
      </w:r>
      <w:r w:rsidR="003074E6">
        <w:rPr>
          <w:rFonts w:ascii="Times New Roman" w:hAnsi="Times New Roman"/>
          <w:szCs w:val="21"/>
        </w:rPr>
        <w:t>为</w:t>
      </w:r>
      <w:r w:rsidR="003074E6">
        <w:rPr>
          <w:rFonts w:ascii="Times New Roman" w:hAnsi="Times New Roman" w:hint="eastAsia"/>
          <w:szCs w:val="21"/>
        </w:rPr>
        <w:t>进攻型</w:t>
      </w:r>
      <w:r w:rsidR="003074E6">
        <w:rPr>
          <w:rFonts w:ascii="Times New Roman" w:hAnsi="Times New Roman"/>
          <w:szCs w:val="21"/>
        </w:rPr>
        <w:t>公司</w:t>
      </w:r>
      <w:r w:rsidRPr="00BB1069">
        <w:rPr>
          <w:rFonts w:ascii="Times New Roman" w:hAnsi="Times New Roman" w:hint="eastAsia"/>
          <w:szCs w:val="21"/>
        </w:rPr>
        <w:t>；</w:t>
      </w:r>
      <w:r w:rsidR="003074E6" w:rsidRPr="00BB1069">
        <w:rPr>
          <w:rFonts w:ascii="Times New Roman" w:hAnsi="Times New Roman" w:hint="eastAsia"/>
          <w:szCs w:val="21"/>
        </w:rPr>
        <w:t>将</w:t>
      </w:r>
      <w:r w:rsidR="003074E6" w:rsidRPr="00BB1069">
        <w:rPr>
          <w:rFonts w:ascii="Times New Roman" w:hAnsi="Times New Roman"/>
          <w:szCs w:val="21"/>
        </w:rPr>
        <w:t>ST</w:t>
      </w:r>
      <w:r w:rsidR="00954CF0">
        <w:rPr>
          <w:rFonts w:ascii="Times New Roman" w:hAnsi="Times New Roman"/>
          <w:szCs w:val="21"/>
        </w:rPr>
        <w:t>RATEGY</w:t>
      </w:r>
      <w:r w:rsidR="003074E6" w:rsidRPr="00BB1069">
        <w:rPr>
          <w:rFonts w:ascii="Times New Roman" w:hAnsi="Times New Roman" w:hint="eastAsia"/>
          <w:szCs w:val="21"/>
        </w:rPr>
        <w:t>≤</w:t>
      </w:r>
      <w:r w:rsidR="003074E6">
        <w:rPr>
          <w:rFonts w:ascii="Times New Roman" w:hAnsi="Times New Roman" w:hint="eastAsia"/>
          <w:szCs w:val="21"/>
        </w:rPr>
        <w:t>12</w:t>
      </w:r>
      <w:r w:rsidR="003074E6" w:rsidRPr="00BB1069">
        <w:rPr>
          <w:rFonts w:ascii="Times New Roman" w:hAnsi="Times New Roman" w:hint="eastAsia"/>
          <w:szCs w:val="21"/>
        </w:rPr>
        <w:t>时</w:t>
      </w:r>
      <w:r w:rsidR="003074E6">
        <w:rPr>
          <w:rFonts w:ascii="Times New Roman" w:hAnsi="Times New Roman" w:hint="eastAsia"/>
          <w:szCs w:val="21"/>
        </w:rPr>
        <w:t>定义</w:t>
      </w:r>
      <w:r w:rsidR="003074E6">
        <w:rPr>
          <w:rFonts w:ascii="Times New Roman" w:hAnsi="Times New Roman"/>
          <w:szCs w:val="21"/>
        </w:rPr>
        <w:t>为</w:t>
      </w:r>
      <w:r w:rsidR="003074E6">
        <w:rPr>
          <w:rFonts w:ascii="Times New Roman" w:hAnsi="Times New Roman" w:hint="eastAsia"/>
          <w:szCs w:val="21"/>
        </w:rPr>
        <w:t>防御型</w:t>
      </w:r>
      <w:r w:rsidR="003074E6">
        <w:rPr>
          <w:rFonts w:ascii="Times New Roman" w:hAnsi="Times New Roman"/>
          <w:szCs w:val="21"/>
        </w:rPr>
        <w:t>公司</w:t>
      </w:r>
      <w:r w:rsidR="003074E6">
        <w:rPr>
          <w:rFonts w:ascii="Times New Roman" w:hAnsi="Times New Roman" w:hint="eastAsia"/>
          <w:szCs w:val="21"/>
        </w:rPr>
        <w:t>，</w:t>
      </w:r>
      <w:r w:rsidR="003074E6">
        <w:rPr>
          <w:rFonts w:ascii="Times New Roman" w:hAnsi="Times New Roman"/>
          <w:szCs w:val="21"/>
        </w:rPr>
        <w:t>回归结果见表</w:t>
      </w:r>
      <w:r w:rsidR="003074E6">
        <w:rPr>
          <w:rFonts w:ascii="Times New Roman" w:hAnsi="Times New Roman" w:hint="eastAsia"/>
          <w:szCs w:val="21"/>
        </w:rPr>
        <w:t>9</w:t>
      </w:r>
      <w:r w:rsidR="003074E6">
        <w:rPr>
          <w:rFonts w:ascii="Times New Roman" w:hAnsi="Times New Roman" w:hint="eastAsia"/>
          <w:szCs w:val="21"/>
        </w:rPr>
        <w:t>。</w:t>
      </w:r>
      <w:r w:rsidR="003074E6">
        <w:rPr>
          <w:rFonts w:ascii="Times New Roman" w:hAnsi="Times New Roman" w:hint="eastAsia"/>
        </w:rPr>
        <w:t>相对</w:t>
      </w:r>
      <w:r w:rsidR="003074E6">
        <w:rPr>
          <w:rFonts w:ascii="Times New Roman" w:hAnsi="Times New Roman"/>
        </w:rPr>
        <w:t>于</w:t>
      </w:r>
      <w:r w:rsidR="003074E6">
        <w:rPr>
          <w:rFonts w:ascii="Times New Roman" w:hAnsi="Times New Roman" w:hint="eastAsia"/>
        </w:rPr>
        <w:t>防御</w:t>
      </w:r>
      <w:r w:rsidR="003074E6">
        <w:rPr>
          <w:rFonts w:ascii="Times New Roman" w:hAnsi="Times New Roman"/>
        </w:rPr>
        <w:t>型战略的公司，审计师</w:t>
      </w:r>
      <w:r w:rsidR="003074E6">
        <w:rPr>
          <w:rFonts w:ascii="Times New Roman" w:hAnsi="Times New Roman" w:hint="eastAsia"/>
        </w:rPr>
        <w:t>在面对进攻</w:t>
      </w:r>
      <w:r w:rsidR="003074E6">
        <w:rPr>
          <w:rFonts w:ascii="Times New Roman" w:hAnsi="Times New Roman"/>
        </w:rPr>
        <w:t>型</w:t>
      </w:r>
      <w:r w:rsidR="003074E6">
        <w:rPr>
          <w:rFonts w:ascii="Times New Roman" w:hAnsi="Times New Roman" w:hint="eastAsia"/>
        </w:rPr>
        <w:t>战略</w:t>
      </w:r>
      <w:r w:rsidR="003074E6">
        <w:rPr>
          <w:rFonts w:ascii="Times New Roman" w:hAnsi="Times New Roman"/>
        </w:rPr>
        <w:t>的公司</w:t>
      </w:r>
      <w:r w:rsidR="003074E6">
        <w:rPr>
          <w:rFonts w:ascii="Times New Roman" w:hAnsi="Times New Roman" w:hint="eastAsia"/>
        </w:rPr>
        <w:t>时在得知处罚</w:t>
      </w:r>
      <w:r w:rsidR="003074E6">
        <w:rPr>
          <w:rFonts w:ascii="Times New Roman" w:hAnsi="Times New Roman"/>
        </w:rPr>
        <w:t>后</w:t>
      </w:r>
      <w:r w:rsidR="003074E6">
        <w:rPr>
          <w:rFonts w:ascii="Times New Roman" w:eastAsiaTheme="minorEastAsia" w:hAnsi="Times New Roman"/>
          <w:szCs w:val="21"/>
        </w:rPr>
        <w:t>出具审计报告的激进</w:t>
      </w:r>
      <w:proofErr w:type="gramStart"/>
      <w:r w:rsidR="003074E6">
        <w:rPr>
          <w:rFonts w:ascii="Times New Roman" w:eastAsiaTheme="minorEastAsia" w:hAnsi="Times New Roman"/>
          <w:szCs w:val="21"/>
        </w:rPr>
        <w:t>度显著</w:t>
      </w:r>
      <w:proofErr w:type="gramEnd"/>
      <w:r w:rsidR="003074E6">
        <w:rPr>
          <w:rFonts w:ascii="Times New Roman" w:eastAsiaTheme="minorEastAsia" w:hAnsi="Times New Roman"/>
          <w:szCs w:val="21"/>
        </w:rPr>
        <w:t>下降，</w:t>
      </w:r>
      <w:r w:rsidR="003074E6">
        <w:rPr>
          <w:rFonts w:ascii="Times New Roman" w:eastAsiaTheme="minorEastAsia" w:hAnsi="Times New Roman" w:hint="eastAsia"/>
          <w:szCs w:val="21"/>
        </w:rPr>
        <w:t>提高</w:t>
      </w:r>
      <w:r w:rsidR="003074E6">
        <w:rPr>
          <w:rFonts w:ascii="Times New Roman" w:eastAsiaTheme="minorEastAsia" w:hAnsi="Times New Roman"/>
          <w:szCs w:val="21"/>
        </w:rPr>
        <w:t>的审计质量更多</w:t>
      </w:r>
      <w:r w:rsidR="003074E6">
        <w:rPr>
          <w:rFonts w:ascii="Times New Roman" w:eastAsiaTheme="minorEastAsia" w:hAnsi="Times New Roman" w:hint="eastAsia"/>
          <w:szCs w:val="21"/>
        </w:rPr>
        <w:t>。</w:t>
      </w:r>
    </w:p>
    <w:p w:rsidR="003074E6" w:rsidRDefault="003074E6" w:rsidP="003074E6">
      <w:pPr>
        <w:spacing w:line="360" w:lineRule="auto"/>
        <w:ind w:firstLineChars="200" w:firstLine="420"/>
        <w:rPr>
          <w:rFonts w:ascii="Times New Roman" w:eastAsiaTheme="minorEastAsia" w:hAnsi="Times New Roman"/>
          <w:szCs w:val="21"/>
        </w:rPr>
      </w:pPr>
      <w:r>
        <w:rPr>
          <w:rFonts w:ascii="Times New Roman" w:hAnsi="Times New Roman" w:hint="eastAsia"/>
          <w:szCs w:val="21"/>
        </w:rPr>
        <w:t>第二，</w:t>
      </w:r>
      <w:r w:rsidRPr="00BB1069">
        <w:rPr>
          <w:rFonts w:ascii="Times New Roman" w:hAnsi="Times New Roman" w:hint="eastAsia"/>
          <w:szCs w:val="21"/>
        </w:rPr>
        <w:t>为了保证结果的稳健性，本文采用另一种方法度量公司战略</w:t>
      </w:r>
      <w:r>
        <w:rPr>
          <w:rFonts w:ascii="Times New Roman" w:hAnsi="Times New Roman" w:hint="eastAsia"/>
          <w:szCs w:val="21"/>
        </w:rPr>
        <w:t>差异</w:t>
      </w:r>
      <w:r>
        <w:rPr>
          <w:rFonts w:ascii="Times New Roman" w:hAnsi="Times New Roman"/>
          <w:szCs w:val="21"/>
        </w:rPr>
        <w:t>度</w:t>
      </w:r>
      <w:r w:rsidRPr="00BB1069">
        <w:rPr>
          <w:rFonts w:ascii="Times New Roman" w:hAnsi="Times New Roman" w:hint="eastAsia"/>
          <w:szCs w:val="21"/>
        </w:rPr>
        <w:t>。具体来说，</w:t>
      </w:r>
      <w:r>
        <w:rPr>
          <w:rFonts w:ascii="Times New Roman" w:hAnsi="Times New Roman" w:hint="eastAsia"/>
        </w:rPr>
        <w:lastRenderedPageBreak/>
        <w:t>将公司</w:t>
      </w:r>
      <w:r>
        <w:rPr>
          <w:rFonts w:ascii="Times New Roman" w:hAnsi="Times New Roman"/>
        </w:rPr>
        <w:t>战略</w:t>
      </w:r>
      <w:r>
        <w:rPr>
          <w:rFonts w:ascii="Times New Roman" w:hAnsi="Times New Roman" w:hint="eastAsia"/>
        </w:rPr>
        <w:t>差异度数值</w:t>
      </w:r>
      <w:r>
        <w:rPr>
          <w:rFonts w:ascii="Times New Roman" w:hAnsi="Times New Roman"/>
        </w:rPr>
        <w:t>按照</w:t>
      </w:r>
      <w:r>
        <w:rPr>
          <w:rFonts w:ascii="Times New Roman" w:hAnsi="Times New Roman" w:hint="eastAsia"/>
        </w:rPr>
        <w:t>年份</w:t>
      </w:r>
      <w:r>
        <w:rPr>
          <w:rFonts w:ascii="Times New Roman" w:hAnsi="Times New Roman"/>
        </w:rPr>
        <w:t>行业高低分为</w:t>
      </w:r>
      <w:r>
        <w:rPr>
          <w:rFonts w:ascii="Times New Roman" w:hAnsi="Times New Roman" w:hint="eastAsia"/>
        </w:rPr>
        <w:t>两组</w:t>
      </w:r>
      <w:r>
        <w:rPr>
          <w:rFonts w:ascii="Times New Roman" w:hAnsi="Times New Roman"/>
        </w:rPr>
        <w:t>，</w:t>
      </w:r>
      <w:r>
        <w:rPr>
          <w:rFonts w:ascii="Times New Roman" w:hAnsi="Times New Roman" w:hint="eastAsia"/>
        </w:rPr>
        <w:t>分别</w:t>
      </w:r>
      <w:r>
        <w:rPr>
          <w:rFonts w:ascii="Times New Roman" w:hAnsi="Times New Roman"/>
        </w:rPr>
        <w:t>检验最高组</w:t>
      </w:r>
      <w:r>
        <w:rPr>
          <w:rFonts w:ascii="Times New Roman" w:hAnsi="Times New Roman" w:hint="eastAsia"/>
        </w:rPr>
        <w:t>（</w:t>
      </w:r>
      <w:r>
        <w:rPr>
          <w:rFonts w:ascii="Times New Roman" w:hAnsi="Times New Roman" w:hint="eastAsia"/>
          <w:kern w:val="0"/>
          <w:szCs w:val="21"/>
        </w:rPr>
        <w:t>战略差异度</w:t>
      </w:r>
      <w:r>
        <w:rPr>
          <w:rFonts w:ascii="Times New Roman" w:hAnsi="Times New Roman"/>
          <w:kern w:val="0"/>
          <w:szCs w:val="21"/>
        </w:rPr>
        <w:t>高组</w:t>
      </w:r>
      <w:r>
        <w:rPr>
          <w:rFonts w:ascii="Times New Roman" w:hAnsi="Times New Roman" w:hint="eastAsia"/>
        </w:rPr>
        <w:t>）和</w:t>
      </w:r>
      <w:r>
        <w:rPr>
          <w:rFonts w:ascii="Times New Roman" w:hAnsi="Times New Roman"/>
        </w:rPr>
        <w:t>最低组（</w:t>
      </w:r>
      <w:r>
        <w:rPr>
          <w:rFonts w:ascii="Times New Roman" w:hAnsi="Times New Roman" w:hint="eastAsia"/>
          <w:kern w:val="0"/>
          <w:szCs w:val="21"/>
        </w:rPr>
        <w:t>战略差异度低</w:t>
      </w:r>
      <w:r>
        <w:rPr>
          <w:rFonts w:ascii="Times New Roman" w:hAnsi="Times New Roman"/>
          <w:kern w:val="0"/>
          <w:szCs w:val="21"/>
        </w:rPr>
        <w:t>组</w:t>
      </w:r>
      <w:r>
        <w:rPr>
          <w:rFonts w:ascii="Times New Roman" w:hAnsi="Times New Roman"/>
        </w:rPr>
        <w:t>）</w:t>
      </w:r>
      <w:r>
        <w:rPr>
          <w:rFonts w:ascii="Times New Roman" w:hAnsi="Times New Roman" w:hint="eastAsia"/>
        </w:rPr>
        <w:t>不同样本的审计师声誉</w:t>
      </w:r>
      <w:r>
        <w:rPr>
          <w:rFonts w:ascii="Times New Roman" w:hAnsi="Times New Roman"/>
        </w:rPr>
        <w:t>受损之后重建声誉的</w:t>
      </w:r>
      <w:r>
        <w:rPr>
          <w:rFonts w:ascii="Times New Roman" w:hAnsi="Times New Roman" w:hint="eastAsia"/>
        </w:rPr>
        <w:t>结果，</w:t>
      </w:r>
      <w:r>
        <w:rPr>
          <w:rFonts w:ascii="Times New Roman" w:hAnsi="Times New Roman"/>
          <w:szCs w:val="21"/>
        </w:rPr>
        <w:t>回归结果见表</w:t>
      </w:r>
      <w:r>
        <w:rPr>
          <w:rFonts w:ascii="Times New Roman" w:hAnsi="Times New Roman" w:hint="eastAsia"/>
          <w:szCs w:val="21"/>
        </w:rPr>
        <w:t>10</w:t>
      </w:r>
      <w:r>
        <w:rPr>
          <w:rFonts w:ascii="Times New Roman" w:hAnsi="Times New Roman" w:hint="eastAsia"/>
          <w:szCs w:val="21"/>
        </w:rPr>
        <w:t>。</w:t>
      </w:r>
      <w:r>
        <w:rPr>
          <w:rFonts w:ascii="Times New Roman" w:hAnsi="Times New Roman" w:hint="eastAsia"/>
        </w:rPr>
        <w:t>相对</w:t>
      </w:r>
      <w:r>
        <w:rPr>
          <w:rFonts w:ascii="Times New Roman" w:hAnsi="Times New Roman"/>
        </w:rPr>
        <w:t>于</w:t>
      </w:r>
      <w:r>
        <w:rPr>
          <w:rFonts w:ascii="Times New Roman" w:hAnsi="Times New Roman" w:hint="eastAsia"/>
        </w:rPr>
        <w:t>战略</w:t>
      </w:r>
      <w:r>
        <w:rPr>
          <w:rFonts w:ascii="Times New Roman" w:hAnsi="Times New Roman"/>
        </w:rPr>
        <w:t>差异度较低公司，审计师</w:t>
      </w:r>
      <w:r>
        <w:rPr>
          <w:rFonts w:ascii="Times New Roman" w:hAnsi="Times New Roman" w:hint="eastAsia"/>
        </w:rPr>
        <w:t>在面对战略差异</w:t>
      </w:r>
      <w:r>
        <w:rPr>
          <w:rFonts w:ascii="Times New Roman" w:hAnsi="Times New Roman"/>
        </w:rPr>
        <w:t>度较高的公司</w:t>
      </w:r>
      <w:r>
        <w:rPr>
          <w:rFonts w:ascii="Times New Roman" w:hAnsi="Times New Roman" w:hint="eastAsia"/>
        </w:rPr>
        <w:t>时在得知处罚</w:t>
      </w:r>
      <w:r>
        <w:rPr>
          <w:rFonts w:ascii="Times New Roman" w:hAnsi="Times New Roman"/>
        </w:rPr>
        <w:t>后</w:t>
      </w:r>
      <w:r>
        <w:rPr>
          <w:rFonts w:ascii="Times New Roman" w:eastAsiaTheme="minorEastAsia" w:hAnsi="Times New Roman"/>
          <w:szCs w:val="21"/>
        </w:rPr>
        <w:t>出具审计报告的激进</w:t>
      </w:r>
      <w:proofErr w:type="gramStart"/>
      <w:r>
        <w:rPr>
          <w:rFonts w:ascii="Times New Roman" w:eastAsiaTheme="minorEastAsia" w:hAnsi="Times New Roman"/>
          <w:szCs w:val="21"/>
        </w:rPr>
        <w:t>度显著</w:t>
      </w:r>
      <w:proofErr w:type="gramEnd"/>
      <w:r>
        <w:rPr>
          <w:rFonts w:ascii="Times New Roman" w:eastAsiaTheme="minorEastAsia" w:hAnsi="Times New Roman"/>
          <w:szCs w:val="21"/>
        </w:rPr>
        <w:t>下降，</w:t>
      </w:r>
      <w:r>
        <w:rPr>
          <w:rFonts w:ascii="Times New Roman" w:eastAsiaTheme="minorEastAsia" w:hAnsi="Times New Roman" w:hint="eastAsia"/>
          <w:szCs w:val="21"/>
        </w:rPr>
        <w:t>提高</w:t>
      </w:r>
      <w:r>
        <w:rPr>
          <w:rFonts w:ascii="Times New Roman" w:eastAsiaTheme="minorEastAsia" w:hAnsi="Times New Roman"/>
          <w:szCs w:val="21"/>
        </w:rPr>
        <w:t>的审计质量更多</w:t>
      </w:r>
      <w:r>
        <w:rPr>
          <w:rFonts w:ascii="Times New Roman" w:eastAsiaTheme="minorEastAsia" w:hAnsi="Times New Roman" w:hint="eastAsia"/>
          <w:szCs w:val="21"/>
        </w:rPr>
        <w:t>。</w:t>
      </w:r>
    </w:p>
    <w:p w:rsidR="003E5E17" w:rsidRPr="001114EF" w:rsidRDefault="003E5E17" w:rsidP="003E5E17">
      <w:pPr>
        <w:pStyle w:val="a7"/>
        <w:numPr>
          <w:ilvl w:val="0"/>
          <w:numId w:val="1"/>
        </w:numPr>
        <w:spacing w:line="360" w:lineRule="auto"/>
        <w:ind w:firstLineChars="0"/>
        <w:rPr>
          <w:rFonts w:ascii="Times New Roman" w:hAnsi="Times New Roman"/>
          <w:b/>
          <w:szCs w:val="21"/>
        </w:rPr>
      </w:pPr>
      <w:r w:rsidRPr="001114EF">
        <w:rPr>
          <w:rFonts w:ascii="Times New Roman" w:hAnsi="Times New Roman" w:hint="eastAsia"/>
          <w:b/>
          <w:szCs w:val="21"/>
        </w:rPr>
        <w:t>结论与启示</w:t>
      </w:r>
    </w:p>
    <w:p w:rsidR="003E5E17" w:rsidRPr="005D6CF1" w:rsidRDefault="006A2ABC" w:rsidP="003E5E17">
      <w:pPr>
        <w:autoSpaceDE w:val="0"/>
        <w:autoSpaceDN w:val="0"/>
        <w:adjustRightInd w:val="0"/>
        <w:spacing w:line="360" w:lineRule="auto"/>
        <w:ind w:firstLineChars="200" w:firstLine="420"/>
        <w:jc w:val="left"/>
        <w:rPr>
          <w:rFonts w:ascii="Times New Roman" w:eastAsiaTheme="minorEastAsia" w:hAnsi="Times New Roman"/>
          <w:szCs w:val="21"/>
        </w:rPr>
      </w:pPr>
      <w:r w:rsidRPr="00F17BA4">
        <w:rPr>
          <w:rFonts w:ascii="Times New Roman" w:hAnsi="Times New Roman"/>
        </w:rPr>
        <w:t>Owens</w:t>
      </w:r>
      <w:r>
        <w:rPr>
          <w:rFonts w:ascii="Times New Roman" w:hAnsi="Times New Roman"/>
        </w:rPr>
        <w:t xml:space="preserve"> et al.</w:t>
      </w:r>
      <w:r>
        <w:rPr>
          <w:rFonts w:ascii="Times New Roman" w:hAnsi="Times New Roman" w:hint="eastAsia"/>
        </w:rPr>
        <w:t>（</w:t>
      </w:r>
      <w:r>
        <w:rPr>
          <w:rFonts w:ascii="Times New Roman" w:hAnsi="Times New Roman" w:hint="eastAsia"/>
        </w:rPr>
        <w:t>2017</w:t>
      </w:r>
      <w:r>
        <w:rPr>
          <w:rFonts w:ascii="Times New Roman" w:hAnsi="Times New Roman" w:hint="eastAsia"/>
        </w:rPr>
        <w:t>）指出</w:t>
      </w:r>
      <w:r>
        <w:rPr>
          <w:rFonts w:ascii="Times New Roman" w:hAnsi="Times New Roman"/>
        </w:rPr>
        <w:t>，</w:t>
      </w:r>
      <w:r>
        <w:rPr>
          <w:rFonts w:ascii="Times New Roman" w:hAnsi="Times New Roman" w:hint="eastAsia"/>
        </w:rPr>
        <w:t>战略是影响</w:t>
      </w:r>
      <w:r>
        <w:rPr>
          <w:rFonts w:ascii="Times New Roman" w:hAnsi="Times New Roman"/>
        </w:rPr>
        <w:t>企业会计信息</w:t>
      </w:r>
      <w:r>
        <w:rPr>
          <w:rFonts w:ascii="Times New Roman" w:hAnsi="Times New Roman" w:hint="eastAsia"/>
        </w:rPr>
        <w:t>质量</w:t>
      </w:r>
      <w:r>
        <w:rPr>
          <w:rFonts w:ascii="Times New Roman" w:hAnsi="Times New Roman"/>
        </w:rPr>
        <w:t>特征的重要因素</w:t>
      </w:r>
      <w:r>
        <w:rPr>
          <w:rFonts w:ascii="Times New Roman" w:hAnsi="Times New Roman" w:hint="eastAsia"/>
        </w:rPr>
        <w:t>。</w:t>
      </w:r>
      <w:r w:rsidR="003E5E17" w:rsidRPr="00CE60D6">
        <w:rPr>
          <w:rFonts w:ascii="Times New Roman" w:hAnsi="Times New Roman"/>
          <w:szCs w:val="21"/>
        </w:rPr>
        <w:t>审计的价值在于增加财务报告的可信度（</w:t>
      </w:r>
      <w:r w:rsidR="003E5E17" w:rsidRPr="00CE60D6">
        <w:rPr>
          <w:rFonts w:ascii="Times New Roman" w:hAnsi="Times New Roman"/>
          <w:szCs w:val="21"/>
        </w:rPr>
        <w:t>Francis and Wilson</w:t>
      </w:r>
      <w:r w:rsidR="004504A7">
        <w:rPr>
          <w:rFonts w:ascii="Times New Roman" w:hAnsi="Times New Roman"/>
          <w:szCs w:val="21"/>
        </w:rPr>
        <w:t>，</w:t>
      </w:r>
      <w:r w:rsidR="003E5E17" w:rsidRPr="00CE60D6">
        <w:rPr>
          <w:rFonts w:ascii="Times New Roman" w:hAnsi="Times New Roman"/>
          <w:szCs w:val="21"/>
        </w:rPr>
        <w:t xml:space="preserve"> 1988</w:t>
      </w:r>
      <w:r w:rsidR="003E5E17" w:rsidRPr="00CE60D6">
        <w:rPr>
          <w:rFonts w:ascii="Times New Roman" w:hAnsi="Times New Roman"/>
          <w:szCs w:val="21"/>
        </w:rPr>
        <w:t>）</w:t>
      </w:r>
      <w:r w:rsidR="003E5E17">
        <w:rPr>
          <w:rFonts w:ascii="Times New Roman" w:hAnsi="Times New Roman"/>
          <w:szCs w:val="21"/>
        </w:rPr>
        <w:t>，</w:t>
      </w:r>
      <w:r w:rsidR="003E5E17">
        <w:rPr>
          <w:rFonts w:ascii="Times New Roman" w:hAnsi="Times New Roman" w:hint="eastAsia"/>
          <w:szCs w:val="21"/>
        </w:rPr>
        <w:t>而审计服务的异质性和质量的不可观测性决定了声誉这一显性特征在质量判断中的信号作用，因此，</w:t>
      </w:r>
      <w:r w:rsidR="003E5E17">
        <w:rPr>
          <w:rFonts w:ascii="Times New Roman" w:hAnsi="Times New Roman"/>
          <w:szCs w:val="21"/>
        </w:rPr>
        <w:t>审计声誉是审计师</w:t>
      </w:r>
      <w:r w:rsidR="003E5E17" w:rsidRPr="00CE60D6">
        <w:rPr>
          <w:rFonts w:ascii="Times New Roman" w:hAnsi="Times New Roman"/>
          <w:szCs w:val="21"/>
        </w:rPr>
        <w:t>最重要的个人资产</w:t>
      </w:r>
      <w:r w:rsidR="003E5E17">
        <w:rPr>
          <w:rFonts w:ascii="Times New Roman" w:hAnsi="Times New Roman"/>
          <w:szCs w:val="21"/>
        </w:rPr>
        <w:t>，而审计声誉受损的负面后果是声誉机制保卫审计质量的必要条件。</w:t>
      </w:r>
      <w:r w:rsidR="003E5E17" w:rsidRPr="00CE60D6">
        <w:rPr>
          <w:rFonts w:ascii="Times New Roman" w:hAnsi="Times New Roman"/>
          <w:szCs w:val="21"/>
        </w:rPr>
        <w:t>关于审计师个人的声誉如何影响审计质量或者审计师个人的审计声誉受损是否会产生经济后果，目前尚缺乏相关的经验证据。</w:t>
      </w:r>
      <w:proofErr w:type="gramStart"/>
      <w:r w:rsidR="003E5E17">
        <w:rPr>
          <w:rFonts w:ascii="Times New Roman" w:eastAsiaTheme="minorEastAsia" w:hAnsi="Times New Roman"/>
          <w:szCs w:val="21"/>
        </w:rPr>
        <w:t>媒体和独立审计被认为资本市场信息传播中的</w:t>
      </w:r>
      <w:r w:rsidR="003E5E17">
        <w:rPr>
          <w:rFonts w:ascii="Times New Roman" w:eastAsiaTheme="minorEastAsia" w:hAnsi="Times New Roman"/>
          <w:szCs w:val="21"/>
        </w:rPr>
        <w:t>“</w:t>
      </w:r>
      <w:proofErr w:type="gramEnd"/>
      <w:r w:rsidR="003E5E17">
        <w:rPr>
          <w:rFonts w:ascii="Times New Roman" w:eastAsiaTheme="minorEastAsia" w:hAnsi="Times New Roman"/>
          <w:szCs w:val="21"/>
        </w:rPr>
        <w:t>看门狗</w:t>
      </w:r>
      <w:r w:rsidR="003E5E17">
        <w:rPr>
          <w:rFonts w:ascii="Times New Roman" w:eastAsiaTheme="minorEastAsia" w:hAnsi="Times New Roman"/>
          <w:szCs w:val="21"/>
        </w:rPr>
        <w:t>”</w:t>
      </w:r>
      <w:r w:rsidR="003E5E17">
        <w:rPr>
          <w:rFonts w:ascii="Times New Roman" w:eastAsiaTheme="minorEastAsia" w:hAnsi="Times New Roman"/>
          <w:szCs w:val="21"/>
        </w:rPr>
        <w:t>，那么媒体的报道在审计师声誉受损过程中对投资者是误导作用还是引导作用？</w:t>
      </w:r>
    </w:p>
    <w:p w:rsidR="003E5E17" w:rsidRDefault="003E5E17" w:rsidP="003E5E17">
      <w:pPr>
        <w:autoSpaceDE w:val="0"/>
        <w:autoSpaceDN w:val="0"/>
        <w:adjustRightInd w:val="0"/>
        <w:spacing w:line="360" w:lineRule="auto"/>
        <w:ind w:firstLineChars="200" w:firstLine="420"/>
        <w:jc w:val="left"/>
        <w:rPr>
          <w:rFonts w:ascii="Times New Roman" w:eastAsiaTheme="minorEastAsia" w:hAnsi="Times New Roman"/>
          <w:szCs w:val="21"/>
        </w:rPr>
      </w:pPr>
      <w:r w:rsidRPr="00CE60D6">
        <w:rPr>
          <w:rFonts w:ascii="Times New Roman" w:eastAsiaTheme="minorEastAsia" w:hAnsi="Times New Roman"/>
          <w:szCs w:val="21"/>
        </w:rPr>
        <w:t>本文使用</w:t>
      </w:r>
      <w:r w:rsidRPr="00CE60D6">
        <w:rPr>
          <w:rFonts w:ascii="Times New Roman" w:eastAsiaTheme="minorEastAsia" w:hAnsi="Times New Roman"/>
          <w:szCs w:val="21"/>
        </w:rPr>
        <w:t>2001-2015</w:t>
      </w:r>
      <w:r w:rsidRPr="00CE60D6">
        <w:rPr>
          <w:rFonts w:ascii="Times New Roman" w:eastAsiaTheme="minorEastAsia" w:hAnsi="Times New Roman"/>
          <w:szCs w:val="21"/>
        </w:rPr>
        <w:t>年证监会</w:t>
      </w:r>
      <w:r>
        <w:rPr>
          <w:rFonts w:ascii="Times New Roman" w:eastAsiaTheme="minorEastAsia" w:hAnsi="Times New Roman" w:hint="eastAsia"/>
          <w:szCs w:val="21"/>
        </w:rPr>
        <w:t>出发的个体审计师所审计的客户为研究对象，研究审计师个人声誉受损是否会对其未来的职业发展产生影响。研究结果发现</w:t>
      </w:r>
      <w:r w:rsidRPr="00CE60D6">
        <w:rPr>
          <w:rFonts w:ascii="Times New Roman" w:eastAsiaTheme="minorEastAsia" w:hAnsi="Times New Roman"/>
          <w:szCs w:val="21"/>
        </w:rPr>
        <w:t>，审计师</w:t>
      </w:r>
      <w:r>
        <w:rPr>
          <w:rFonts w:ascii="Times New Roman" w:eastAsiaTheme="minorEastAsia" w:hAnsi="Times New Roman"/>
          <w:szCs w:val="21"/>
        </w:rPr>
        <w:t>声誉受损后，更容易和当前客户解约，如果审计师离职，则更可能流向比当前所在事务所等级低的小所；该审计师所审客户的整体审计收费和客户数量都显著下降。同时，</w:t>
      </w:r>
      <w:r>
        <w:rPr>
          <w:rFonts w:ascii="Times New Roman" w:eastAsiaTheme="minorEastAsia" w:hAnsi="Times New Roman" w:hint="eastAsia"/>
          <w:szCs w:val="21"/>
        </w:rPr>
        <w:t>由于审计师具有</w:t>
      </w:r>
      <w:r>
        <w:rPr>
          <w:rFonts w:ascii="Times New Roman" w:hAnsi="Times New Roman" w:hint="eastAsia"/>
          <w:szCs w:val="21"/>
        </w:rPr>
        <w:t>“</w:t>
      </w:r>
      <w:r>
        <w:rPr>
          <w:rFonts w:ascii="Times New Roman" w:hAnsi="Times New Roman"/>
          <w:szCs w:val="21"/>
        </w:rPr>
        <w:t>深口袋</w:t>
      </w:r>
      <w:r>
        <w:rPr>
          <w:rFonts w:ascii="Times New Roman" w:hAnsi="Times New Roman" w:hint="eastAsia"/>
          <w:szCs w:val="21"/>
        </w:rPr>
        <w:t>”</w:t>
      </w:r>
      <w:r>
        <w:rPr>
          <w:rFonts w:ascii="Times New Roman" w:hAnsi="Times New Roman"/>
          <w:szCs w:val="21"/>
        </w:rPr>
        <w:t>功能，在未尽到勤勉责任导致投资者损失时，在被媒体正面报道的客户中，投资者在巨大价格调整的压力下，可能产生</w:t>
      </w:r>
      <w:r>
        <w:rPr>
          <w:rFonts w:ascii="Times New Roman" w:hAnsi="Times New Roman" w:hint="eastAsia"/>
          <w:szCs w:val="21"/>
        </w:rPr>
        <w:t>“</w:t>
      </w:r>
      <w:r>
        <w:rPr>
          <w:rFonts w:ascii="Times New Roman" w:hAnsi="Times New Roman"/>
          <w:szCs w:val="21"/>
        </w:rPr>
        <w:t>愤怒转移</w:t>
      </w:r>
      <w:r>
        <w:rPr>
          <w:rFonts w:ascii="Times New Roman" w:hAnsi="Times New Roman" w:hint="eastAsia"/>
          <w:szCs w:val="21"/>
        </w:rPr>
        <w:t>”</w:t>
      </w:r>
      <w:r>
        <w:rPr>
          <w:rFonts w:ascii="Times New Roman" w:hAnsi="Times New Roman"/>
          <w:szCs w:val="21"/>
        </w:rPr>
        <w:t>效应，使得审计师个人声誉受损所产生的经济后果在被媒体正面报道的客户中影响更大。</w:t>
      </w:r>
      <w:r w:rsidRPr="00CE60D6">
        <w:rPr>
          <w:rFonts w:ascii="Times New Roman" w:hAnsi="Times New Roman"/>
          <w:szCs w:val="21"/>
        </w:rPr>
        <w:t>当进一步按照客户</w:t>
      </w:r>
      <w:r>
        <w:rPr>
          <w:rFonts w:ascii="Times New Roman" w:hAnsi="Times New Roman" w:hint="eastAsia"/>
          <w:szCs w:val="21"/>
        </w:rPr>
        <w:t>重要性和</w:t>
      </w:r>
      <w:r w:rsidRPr="00CE60D6">
        <w:rPr>
          <w:rFonts w:ascii="Times New Roman" w:hAnsi="Times New Roman"/>
          <w:szCs w:val="21"/>
        </w:rPr>
        <w:t>性质分组后，我们发现声誉受损对审计师个人职业生涯的影响在非重要客户和国有企业中影响更大</w:t>
      </w:r>
      <w:r>
        <w:rPr>
          <w:rFonts w:ascii="Times New Roman" w:hAnsi="Times New Roman"/>
          <w:szCs w:val="21"/>
        </w:rPr>
        <w:t>。</w:t>
      </w:r>
      <w:r w:rsidRPr="00CE60D6">
        <w:rPr>
          <w:rFonts w:ascii="Times New Roman" w:eastAsiaTheme="minorEastAsia" w:hAnsi="Times New Roman"/>
          <w:szCs w:val="21"/>
        </w:rPr>
        <w:t>进一步分析表明审计师在声誉受损以后</w:t>
      </w:r>
      <w:r>
        <w:rPr>
          <w:rFonts w:ascii="Times New Roman" w:eastAsiaTheme="minorEastAsia" w:hAnsi="Times New Roman"/>
          <w:szCs w:val="21"/>
        </w:rPr>
        <w:t>会改进审计质量，来重建声誉，但是短期内的质量改进主要来自事务所的质量控制。这一结果说明我国目前的师所并</w:t>
      </w:r>
      <w:proofErr w:type="gramStart"/>
      <w:r>
        <w:rPr>
          <w:rFonts w:ascii="Times New Roman" w:eastAsiaTheme="minorEastAsia" w:hAnsi="Times New Roman"/>
          <w:szCs w:val="21"/>
        </w:rPr>
        <w:t>罚制度</w:t>
      </w:r>
      <w:proofErr w:type="gramEnd"/>
      <w:r>
        <w:rPr>
          <w:rFonts w:ascii="Times New Roman" w:eastAsiaTheme="minorEastAsia" w:hAnsi="Times New Roman"/>
          <w:szCs w:val="21"/>
        </w:rPr>
        <w:t>是有效的。</w:t>
      </w:r>
    </w:p>
    <w:p w:rsidR="003E5E17" w:rsidRDefault="003E5E17" w:rsidP="003E5E17">
      <w:pPr>
        <w:pStyle w:val="a8"/>
        <w:shd w:val="clear" w:color="auto" w:fill="FFFFFF"/>
        <w:spacing w:beforeLines="50" w:before="156" w:beforeAutospacing="0" w:afterLines="50" w:after="156" w:afterAutospacing="0" w:line="360" w:lineRule="auto"/>
        <w:jc w:val="center"/>
        <w:rPr>
          <w:rFonts w:ascii="Times New Roman" w:hAnsi="Times New Roman" w:cs="Times New Roman"/>
          <w:sz w:val="21"/>
          <w:szCs w:val="21"/>
        </w:rPr>
      </w:pPr>
    </w:p>
    <w:p w:rsidR="003E5E17" w:rsidRDefault="003E5E17" w:rsidP="003E5E17">
      <w:pPr>
        <w:pStyle w:val="a8"/>
        <w:shd w:val="clear" w:color="auto" w:fill="FFFFFF"/>
        <w:spacing w:beforeLines="50" w:before="156" w:beforeAutospacing="0" w:afterLines="50" w:after="156" w:afterAutospacing="0" w:line="360" w:lineRule="auto"/>
        <w:jc w:val="center"/>
        <w:rPr>
          <w:rFonts w:ascii="Times New Roman" w:hAnsi="Times New Roman" w:cs="Times New Roman"/>
          <w:sz w:val="21"/>
          <w:szCs w:val="21"/>
        </w:rPr>
      </w:pPr>
    </w:p>
    <w:p w:rsidR="003E5E17" w:rsidRDefault="003E5E17" w:rsidP="003E5E17">
      <w:pPr>
        <w:pStyle w:val="a8"/>
        <w:shd w:val="clear" w:color="auto" w:fill="FFFFFF"/>
        <w:spacing w:beforeLines="50" w:before="156" w:beforeAutospacing="0" w:afterLines="50" w:after="156" w:afterAutospacing="0" w:line="360" w:lineRule="auto"/>
        <w:jc w:val="center"/>
        <w:rPr>
          <w:rFonts w:ascii="Times New Roman" w:hAnsi="Times New Roman" w:cs="Times New Roman"/>
          <w:sz w:val="21"/>
          <w:szCs w:val="21"/>
        </w:rPr>
      </w:pPr>
    </w:p>
    <w:p w:rsidR="003E5E17" w:rsidRDefault="003E5E17" w:rsidP="003E5E17">
      <w:pPr>
        <w:pStyle w:val="a8"/>
        <w:shd w:val="clear" w:color="auto" w:fill="FFFFFF"/>
        <w:spacing w:beforeLines="50" w:before="156" w:beforeAutospacing="0" w:afterLines="50" w:after="156" w:afterAutospacing="0" w:line="360" w:lineRule="auto"/>
        <w:jc w:val="center"/>
        <w:rPr>
          <w:rFonts w:ascii="Times New Roman" w:hAnsi="Times New Roman" w:cs="Times New Roman"/>
          <w:sz w:val="21"/>
          <w:szCs w:val="21"/>
        </w:rPr>
      </w:pPr>
    </w:p>
    <w:p w:rsidR="004E1D89" w:rsidRDefault="004E1D89" w:rsidP="003E5E17">
      <w:pPr>
        <w:pStyle w:val="a8"/>
        <w:shd w:val="clear" w:color="auto" w:fill="FFFFFF"/>
        <w:spacing w:beforeLines="50" w:before="156" w:beforeAutospacing="0" w:afterLines="50" w:after="156" w:afterAutospacing="0" w:line="360" w:lineRule="auto"/>
        <w:jc w:val="center"/>
        <w:rPr>
          <w:rFonts w:ascii="Times New Roman" w:hAnsi="Times New Roman" w:cs="Times New Roman" w:hint="eastAsia"/>
          <w:sz w:val="21"/>
          <w:szCs w:val="21"/>
        </w:rPr>
      </w:pPr>
    </w:p>
    <w:p w:rsidR="003E5E17" w:rsidRDefault="003E5E17" w:rsidP="003E5E17">
      <w:pPr>
        <w:pStyle w:val="a8"/>
        <w:shd w:val="clear" w:color="auto" w:fill="FFFFFF"/>
        <w:spacing w:beforeLines="50" w:before="156" w:beforeAutospacing="0" w:afterLines="50" w:after="156" w:afterAutospacing="0" w:line="360" w:lineRule="auto"/>
        <w:jc w:val="center"/>
      </w:pPr>
      <w:r w:rsidRPr="00CE60D6">
        <w:rPr>
          <w:rFonts w:ascii="Times New Roman" w:hAnsi="Times New Roman" w:cs="Times New Roman"/>
          <w:sz w:val="21"/>
          <w:szCs w:val="21"/>
        </w:rPr>
        <w:t>参考文献</w:t>
      </w:r>
    </w:p>
    <w:p w:rsidR="003E5E17" w:rsidRPr="009A4CFD" w:rsidRDefault="003E5E17" w:rsidP="003E5E17">
      <w:pPr>
        <w:pStyle w:val="ab"/>
        <w:numPr>
          <w:ilvl w:val="0"/>
          <w:numId w:val="2"/>
        </w:numPr>
        <w:spacing w:line="360" w:lineRule="auto"/>
        <w:jc w:val="both"/>
        <w:rPr>
          <w:szCs w:val="21"/>
        </w:rPr>
      </w:pPr>
      <w:proofErr w:type="gramStart"/>
      <w:r w:rsidRPr="009A4CFD">
        <w:rPr>
          <w:szCs w:val="21"/>
        </w:rPr>
        <w:lastRenderedPageBreak/>
        <w:t>戴亦一</w:t>
      </w:r>
      <w:proofErr w:type="gramEnd"/>
      <w:r>
        <w:rPr>
          <w:rFonts w:hint="eastAsia"/>
          <w:szCs w:val="21"/>
        </w:rPr>
        <w:t>、</w:t>
      </w:r>
      <w:r w:rsidRPr="009A4CFD">
        <w:rPr>
          <w:szCs w:val="21"/>
        </w:rPr>
        <w:t>潘越</w:t>
      </w:r>
      <w:r>
        <w:rPr>
          <w:rFonts w:hint="eastAsia"/>
          <w:szCs w:val="21"/>
        </w:rPr>
        <w:t>、</w:t>
      </w:r>
      <w:r w:rsidRPr="009A4CFD">
        <w:rPr>
          <w:szCs w:val="21"/>
        </w:rPr>
        <w:t>陈芬</w:t>
      </w:r>
      <w:r>
        <w:rPr>
          <w:rFonts w:hint="eastAsia"/>
          <w:szCs w:val="21"/>
        </w:rPr>
        <w:t>：</w:t>
      </w:r>
      <w:r w:rsidRPr="00191098">
        <w:rPr>
          <w:szCs w:val="21"/>
        </w:rPr>
        <w:t>《</w:t>
      </w:r>
      <w:r w:rsidRPr="009A4CFD">
        <w:rPr>
          <w:szCs w:val="21"/>
        </w:rPr>
        <w:t>媒体监督、政府质量与审计师变更</w:t>
      </w:r>
      <w:r w:rsidRPr="00191098">
        <w:rPr>
          <w:szCs w:val="21"/>
        </w:rPr>
        <w:t>》，《</w:t>
      </w:r>
      <w:r w:rsidRPr="00CE60D6">
        <w:rPr>
          <w:szCs w:val="21"/>
        </w:rPr>
        <w:t>会计研究</w:t>
      </w:r>
      <w:r w:rsidRPr="00191098">
        <w:rPr>
          <w:szCs w:val="21"/>
        </w:rPr>
        <w:t>》，</w:t>
      </w:r>
      <w:r>
        <w:rPr>
          <w:rFonts w:hint="eastAsia"/>
          <w:szCs w:val="21"/>
        </w:rPr>
        <w:t>2013</w:t>
      </w:r>
      <w:r>
        <w:rPr>
          <w:rFonts w:hint="eastAsia"/>
          <w:szCs w:val="21"/>
        </w:rPr>
        <w:t>年第</w:t>
      </w:r>
      <w:r>
        <w:rPr>
          <w:rFonts w:hint="eastAsia"/>
          <w:szCs w:val="21"/>
        </w:rPr>
        <w:t>10</w:t>
      </w:r>
      <w:r>
        <w:rPr>
          <w:rFonts w:hint="eastAsia"/>
          <w:szCs w:val="21"/>
        </w:rPr>
        <w:t>期。</w:t>
      </w:r>
    </w:p>
    <w:p w:rsidR="003E5E17" w:rsidRPr="009A4CFD" w:rsidRDefault="003E5E17" w:rsidP="003E5E17">
      <w:pPr>
        <w:pStyle w:val="ab"/>
        <w:numPr>
          <w:ilvl w:val="0"/>
          <w:numId w:val="2"/>
        </w:numPr>
        <w:spacing w:line="360" w:lineRule="auto"/>
        <w:jc w:val="both"/>
        <w:rPr>
          <w:szCs w:val="21"/>
        </w:rPr>
      </w:pPr>
      <w:r w:rsidRPr="00CE60D6">
        <w:rPr>
          <w:szCs w:val="21"/>
        </w:rPr>
        <w:t>方军雄</w:t>
      </w:r>
      <w:r>
        <w:rPr>
          <w:rFonts w:hint="eastAsia"/>
          <w:szCs w:val="21"/>
        </w:rPr>
        <w:t>：</w:t>
      </w:r>
      <w:r w:rsidRPr="009A4CFD">
        <w:rPr>
          <w:szCs w:val="21"/>
        </w:rPr>
        <w:t>《</w:t>
      </w:r>
      <w:r w:rsidRPr="00CE60D6">
        <w:rPr>
          <w:szCs w:val="21"/>
        </w:rPr>
        <w:t>转型经济中声誉机制有效性研究</w:t>
      </w:r>
      <w:r w:rsidRPr="00191098">
        <w:rPr>
          <w:szCs w:val="21"/>
        </w:rPr>
        <w:t>》，</w:t>
      </w:r>
      <w:r w:rsidRPr="00CE60D6">
        <w:rPr>
          <w:szCs w:val="21"/>
        </w:rPr>
        <w:t>《财经研究》，</w:t>
      </w:r>
      <w:r>
        <w:rPr>
          <w:rFonts w:hint="eastAsia"/>
          <w:szCs w:val="21"/>
        </w:rPr>
        <w:t>2011</w:t>
      </w:r>
      <w:r>
        <w:rPr>
          <w:rFonts w:hint="eastAsia"/>
          <w:szCs w:val="21"/>
        </w:rPr>
        <w:t>年</w:t>
      </w:r>
      <w:r w:rsidRPr="00CE60D6">
        <w:rPr>
          <w:szCs w:val="21"/>
        </w:rPr>
        <w:t>第</w:t>
      </w:r>
      <w:r w:rsidRPr="00CE60D6">
        <w:rPr>
          <w:szCs w:val="21"/>
        </w:rPr>
        <w:t>12</w:t>
      </w:r>
      <w:r w:rsidRPr="00CE60D6">
        <w:rPr>
          <w:szCs w:val="21"/>
        </w:rPr>
        <w:t>期</w:t>
      </w:r>
      <w:r w:rsidRPr="009A4CFD">
        <w:rPr>
          <w:szCs w:val="21"/>
        </w:rPr>
        <w:t>。</w:t>
      </w:r>
    </w:p>
    <w:p w:rsidR="003E5E17" w:rsidRPr="00191098" w:rsidRDefault="003E5E17" w:rsidP="003E5E17">
      <w:pPr>
        <w:pStyle w:val="ab"/>
        <w:numPr>
          <w:ilvl w:val="0"/>
          <w:numId w:val="2"/>
        </w:numPr>
        <w:spacing w:line="360" w:lineRule="auto"/>
        <w:jc w:val="both"/>
        <w:rPr>
          <w:szCs w:val="21"/>
        </w:rPr>
      </w:pPr>
      <w:r w:rsidRPr="00191098">
        <w:rPr>
          <w:szCs w:val="21"/>
        </w:rPr>
        <w:t>李晓慧</w:t>
      </w:r>
      <w:r>
        <w:rPr>
          <w:rFonts w:hint="eastAsia"/>
          <w:szCs w:val="21"/>
        </w:rPr>
        <w:t>、</w:t>
      </w:r>
      <w:r w:rsidRPr="00191098">
        <w:rPr>
          <w:szCs w:val="21"/>
        </w:rPr>
        <w:t>曹强</w:t>
      </w:r>
      <w:r>
        <w:rPr>
          <w:rFonts w:hint="eastAsia"/>
          <w:szCs w:val="21"/>
        </w:rPr>
        <w:t>、</w:t>
      </w:r>
      <w:r w:rsidRPr="00191098">
        <w:rPr>
          <w:szCs w:val="21"/>
        </w:rPr>
        <w:t>孙龙渊</w:t>
      </w:r>
      <w:r>
        <w:rPr>
          <w:rFonts w:hint="eastAsia"/>
          <w:szCs w:val="21"/>
        </w:rPr>
        <w:t>：</w:t>
      </w:r>
      <w:r w:rsidRPr="009A4CFD">
        <w:rPr>
          <w:szCs w:val="21"/>
        </w:rPr>
        <w:t>《</w:t>
      </w:r>
      <w:r w:rsidRPr="00191098">
        <w:rPr>
          <w:szCs w:val="21"/>
        </w:rPr>
        <w:t>审计声誉毁损与客户组合变动</w:t>
      </w:r>
      <w:r w:rsidRPr="00191098">
        <w:rPr>
          <w:szCs w:val="21"/>
        </w:rPr>
        <w:t>——</w:t>
      </w:r>
      <w:r w:rsidRPr="00191098">
        <w:rPr>
          <w:szCs w:val="21"/>
        </w:rPr>
        <w:t>基于</w:t>
      </w:r>
      <w:r w:rsidRPr="00191098">
        <w:rPr>
          <w:szCs w:val="21"/>
        </w:rPr>
        <w:t>1999-2014</w:t>
      </w:r>
      <w:r w:rsidRPr="00191098">
        <w:rPr>
          <w:szCs w:val="21"/>
        </w:rPr>
        <w:t>年证监会行政处罚的经验证据》，《</w:t>
      </w:r>
      <w:r w:rsidRPr="00CE60D6">
        <w:rPr>
          <w:szCs w:val="21"/>
        </w:rPr>
        <w:t>会计研究</w:t>
      </w:r>
      <w:r w:rsidRPr="00191098">
        <w:rPr>
          <w:szCs w:val="21"/>
        </w:rPr>
        <w:t>》，</w:t>
      </w:r>
      <w:r w:rsidRPr="00191098">
        <w:rPr>
          <w:rFonts w:hint="eastAsia"/>
          <w:szCs w:val="21"/>
        </w:rPr>
        <w:t>2016</w:t>
      </w:r>
      <w:r>
        <w:rPr>
          <w:rFonts w:hint="eastAsia"/>
          <w:szCs w:val="21"/>
        </w:rPr>
        <w:t>年</w:t>
      </w:r>
      <w:r w:rsidRPr="00191098">
        <w:rPr>
          <w:szCs w:val="21"/>
        </w:rPr>
        <w:t>第</w:t>
      </w:r>
      <w:r>
        <w:rPr>
          <w:rFonts w:hint="eastAsia"/>
          <w:szCs w:val="21"/>
        </w:rPr>
        <w:t>4</w:t>
      </w:r>
      <w:r w:rsidRPr="00191098">
        <w:rPr>
          <w:szCs w:val="21"/>
        </w:rPr>
        <w:t>期</w:t>
      </w:r>
      <w:r w:rsidRPr="00CE60D6">
        <w:rPr>
          <w:szCs w:val="21"/>
        </w:rPr>
        <w:t>。</w:t>
      </w:r>
    </w:p>
    <w:p w:rsidR="003E5E17" w:rsidRDefault="003E5E17" w:rsidP="003E5E17">
      <w:pPr>
        <w:pStyle w:val="ab"/>
        <w:numPr>
          <w:ilvl w:val="0"/>
          <w:numId w:val="2"/>
        </w:numPr>
        <w:spacing w:line="360" w:lineRule="auto"/>
        <w:jc w:val="both"/>
        <w:rPr>
          <w:szCs w:val="21"/>
        </w:rPr>
      </w:pPr>
      <w:r>
        <w:rPr>
          <w:szCs w:val="21"/>
        </w:rPr>
        <w:t>刘笑霞</w:t>
      </w:r>
      <w:r>
        <w:rPr>
          <w:rFonts w:hint="eastAsia"/>
          <w:szCs w:val="21"/>
        </w:rPr>
        <w:t>、</w:t>
      </w:r>
      <w:r w:rsidRPr="00CE60D6">
        <w:rPr>
          <w:szCs w:val="21"/>
        </w:rPr>
        <w:t>李明辉</w:t>
      </w:r>
      <w:r>
        <w:rPr>
          <w:rFonts w:hint="eastAsia"/>
          <w:szCs w:val="21"/>
        </w:rPr>
        <w:t>：</w:t>
      </w:r>
      <w:r w:rsidRPr="009A4CFD">
        <w:rPr>
          <w:szCs w:val="21"/>
        </w:rPr>
        <w:t>《</w:t>
      </w:r>
      <w:r w:rsidRPr="00CE60D6">
        <w:rPr>
          <w:szCs w:val="21"/>
        </w:rPr>
        <w:t>行政处罚能提高审计质量吗？</w:t>
      </w:r>
      <w:r w:rsidRPr="00CE60D6">
        <w:rPr>
          <w:szCs w:val="21"/>
        </w:rPr>
        <w:t>-</w:t>
      </w:r>
      <w:r w:rsidRPr="00CE60D6">
        <w:rPr>
          <w:szCs w:val="21"/>
        </w:rPr>
        <w:t>基于中国证监会</w:t>
      </w:r>
      <w:r w:rsidRPr="00CE60D6">
        <w:rPr>
          <w:szCs w:val="21"/>
        </w:rPr>
        <w:t>2008-2010</w:t>
      </w:r>
      <w:r w:rsidRPr="00CE60D6">
        <w:rPr>
          <w:szCs w:val="21"/>
        </w:rPr>
        <w:t>年行政处罚案的经验研究</w:t>
      </w:r>
      <w:r w:rsidRPr="00191098">
        <w:rPr>
          <w:szCs w:val="21"/>
        </w:rPr>
        <w:t>》，</w:t>
      </w:r>
      <w:r w:rsidRPr="009A4CFD">
        <w:rPr>
          <w:szCs w:val="21"/>
        </w:rPr>
        <w:t>《</w:t>
      </w:r>
      <w:r w:rsidRPr="00CE60D6">
        <w:rPr>
          <w:szCs w:val="21"/>
        </w:rPr>
        <w:t>证券市场导报</w:t>
      </w:r>
      <w:r w:rsidRPr="009A4CFD">
        <w:rPr>
          <w:szCs w:val="21"/>
        </w:rPr>
        <w:t>》，</w:t>
      </w:r>
      <w:r>
        <w:rPr>
          <w:rFonts w:hint="eastAsia"/>
          <w:szCs w:val="21"/>
        </w:rPr>
        <w:t>2013</w:t>
      </w:r>
      <w:r>
        <w:rPr>
          <w:rFonts w:hint="eastAsia"/>
          <w:szCs w:val="21"/>
        </w:rPr>
        <w:t>年</w:t>
      </w:r>
      <w:r w:rsidRPr="009A4CFD">
        <w:rPr>
          <w:szCs w:val="21"/>
        </w:rPr>
        <w:t>第</w:t>
      </w:r>
      <w:r w:rsidRPr="009A4CFD">
        <w:rPr>
          <w:szCs w:val="21"/>
        </w:rPr>
        <w:t>6</w:t>
      </w:r>
      <w:r w:rsidRPr="009A4CFD">
        <w:rPr>
          <w:szCs w:val="21"/>
        </w:rPr>
        <w:t>期</w:t>
      </w:r>
      <w:r w:rsidRPr="00CE60D6">
        <w:rPr>
          <w:szCs w:val="21"/>
        </w:rPr>
        <w:t>。</w:t>
      </w:r>
    </w:p>
    <w:p w:rsidR="003E5E17" w:rsidRDefault="003E5E17" w:rsidP="003E5E17">
      <w:pPr>
        <w:pStyle w:val="ab"/>
        <w:numPr>
          <w:ilvl w:val="0"/>
          <w:numId w:val="2"/>
        </w:numPr>
        <w:spacing w:line="360" w:lineRule="auto"/>
        <w:jc w:val="both"/>
        <w:rPr>
          <w:szCs w:val="21"/>
        </w:rPr>
      </w:pPr>
      <w:r w:rsidRPr="009A4CFD">
        <w:rPr>
          <w:szCs w:val="21"/>
        </w:rPr>
        <w:t>刘启亮</w:t>
      </w:r>
      <w:r>
        <w:rPr>
          <w:rFonts w:hint="eastAsia"/>
          <w:szCs w:val="21"/>
        </w:rPr>
        <w:t>、</w:t>
      </w:r>
      <w:r w:rsidRPr="009A4CFD">
        <w:rPr>
          <w:szCs w:val="21"/>
        </w:rPr>
        <w:t>李祎</w:t>
      </w:r>
      <w:r>
        <w:rPr>
          <w:rFonts w:hint="eastAsia"/>
          <w:szCs w:val="21"/>
        </w:rPr>
        <w:t>、</w:t>
      </w:r>
      <w:r w:rsidRPr="009A4CFD">
        <w:rPr>
          <w:szCs w:val="21"/>
        </w:rPr>
        <w:t>张建平</w:t>
      </w:r>
      <w:r>
        <w:rPr>
          <w:rFonts w:hint="eastAsia"/>
          <w:szCs w:val="21"/>
        </w:rPr>
        <w:t>：</w:t>
      </w:r>
      <w:r w:rsidRPr="009A4CFD">
        <w:rPr>
          <w:szCs w:val="21"/>
        </w:rPr>
        <w:t>《媒体负面报道、诉讼风险与审计契约稳定性</w:t>
      </w:r>
      <w:r w:rsidRPr="009A4CFD">
        <w:rPr>
          <w:szCs w:val="21"/>
        </w:rPr>
        <w:t>——</w:t>
      </w:r>
      <w:r w:rsidRPr="009A4CFD">
        <w:rPr>
          <w:szCs w:val="21"/>
        </w:rPr>
        <w:t>基于外部治理视角的研究</w:t>
      </w:r>
      <w:r w:rsidRPr="00191098">
        <w:rPr>
          <w:szCs w:val="21"/>
        </w:rPr>
        <w:t>》，《</w:t>
      </w:r>
      <w:r>
        <w:rPr>
          <w:rFonts w:hint="eastAsia"/>
          <w:szCs w:val="21"/>
        </w:rPr>
        <w:t>管理世界</w:t>
      </w:r>
      <w:r w:rsidRPr="00191098">
        <w:rPr>
          <w:szCs w:val="21"/>
        </w:rPr>
        <w:t>》，</w:t>
      </w:r>
      <w:r>
        <w:rPr>
          <w:rFonts w:hint="eastAsia"/>
          <w:szCs w:val="21"/>
        </w:rPr>
        <w:t>2013</w:t>
      </w:r>
      <w:r>
        <w:rPr>
          <w:rFonts w:hint="eastAsia"/>
          <w:szCs w:val="21"/>
        </w:rPr>
        <w:t>年第</w:t>
      </w:r>
      <w:r>
        <w:rPr>
          <w:rFonts w:hint="eastAsia"/>
          <w:szCs w:val="21"/>
        </w:rPr>
        <w:t>11</w:t>
      </w:r>
      <w:r>
        <w:rPr>
          <w:rFonts w:hint="eastAsia"/>
          <w:szCs w:val="21"/>
        </w:rPr>
        <w:t>期。</w:t>
      </w:r>
    </w:p>
    <w:p w:rsidR="003E5E17" w:rsidRDefault="003E5E17" w:rsidP="003E5E17">
      <w:pPr>
        <w:pStyle w:val="ab"/>
        <w:numPr>
          <w:ilvl w:val="0"/>
          <w:numId w:val="2"/>
        </w:numPr>
        <w:spacing w:line="360" w:lineRule="auto"/>
        <w:jc w:val="both"/>
        <w:rPr>
          <w:szCs w:val="21"/>
        </w:rPr>
      </w:pPr>
      <w:r w:rsidRPr="009A4CFD">
        <w:rPr>
          <w:szCs w:val="21"/>
        </w:rPr>
        <w:t>吕敏康</w:t>
      </w:r>
      <w:r>
        <w:rPr>
          <w:rFonts w:hint="eastAsia"/>
          <w:szCs w:val="21"/>
        </w:rPr>
        <w:t>、</w:t>
      </w:r>
      <w:r w:rsidRPr="009A4CFD">
        <w:rPr>
          <w:szCs w:val="21"/>
        </w:rPr>
        <w:t>冉明东</w:t>
      </w:r>
      <w:r>
        <w:rPr>
          <w:rFonts w:hint="eastAsia"/>
          <w:szCs w:val="21"/>
        </w:rPr>
        <w:t>：</w:t>
      </w:r>
      <w:r w:rsidRPr="009A4CFD">
        <w:rPr>
          <w:szCs w:val="21"/>
        </w:rPr>
        <w:t>《媒体报道影响审计师专业判断吗</w:t>
      </w:r>
      <w:r w:rsidRPr="009A4CFD">
        <w:rPr>
          <w:szCs w:val="21"/>
        </w:rPr>
        <w:t>?——</w:t>
      </w:r>
      <w:r w:rsidRPr="009A4CFD">
        <w:rPr>
          <w:szCs w:val="21"/>
        </w:rPr>
        <w:t>基于盈余管理风险判断视角的实证分析</w:t>
      </w:r>
      <w:r w:rsidRPr="00191098">
        <w:rPr>
          <w:szCs w:val="21"/>
        </w:rPr>
        <w:t>》，《</w:t>
      </w:r>
      <w:r>
        <w:rPr>
          <w:rFonts w:hint="eastAsia"/>
          <w:szCs w:val="21"/>
        </w:rPr>
        <w:t>审计研究</w:t>
      </w:r>
      <w:r w:rsidRPr="00191098">
        <w:rPr>
          <w:szCs w:val="21"/>
        </w:rPr>
        <w:t>》，</w:t>
      </w:r>
      <w:r>
        <w:rPr>
          <w:rFonts w:hint="eastAsia"/>
          <w:szCs w:val="21"/>
        </w:rPr>
        <w:t>2012</w:t>
      </w:r>
      <w:r>
        <w:rPr>
          <w:rFonts w:hint="eastAsia"/>
          <w:szCs w:val="21"/>
        </w:rPr>
        <w:t>年第</w:t>
      </w:r>
      <w:r>
        <w:rPr>
          <w:rFonts w:hint="eastAsia"/>
          <w:szCs w:val="21"/>
        </w:rPr>
        <w:t>6</w:t>
      </w:r>
      <w:r>
        <w:rPr>
          <w:rFonts w:hint="eastAsia"/>
          <w:szCs w:val="21"/>
        </w:rPr>
        <w:t>期。</w:t>
      </w:r>
    </w:p>
    <w:p w:rsidR="003E5E17" w:rsidRPr="00CE60D6" w:rsidRDefault="003E5E17" w:rsidP="003E5E17">
      <w:pPr>
        <w:pStyle w:val="ab"/>
        <w:numPr>
          <w:ilvl w:val="0"/>
          <w:numId w:val="2"/>
        </w:numPr>
        <w:spacing w:line="360" w:lineRule="auto"/>
        <w:jc w:val="both"/>
        <w:rPr>
          <w:szCs w:val="21"/>
        </w:rPr>
      </w:pPr>
      <w:r w:rsidRPr="009A4CFD">
        <w:rPr>
          <w:szCs w:val="21"/>
        </w:rPr>
        <w:t>吴伟荣</w:t>
      </w:r>
      <w:r>
        <w:rPr>
          <w:rFonts w:hint="eastAsia"/>
          <w:szCs w:val="21"/>
        </w:rPr>
        <w:t>、</w:t>
      </w:r>
      <w:r w:rsidRPr="009A4CFD">
        <w:rPr>
          <w:szCs w:val="21"/>
        </w:rPr>
        <w:t>刘亚伟</w:t>
      </w:r>
      <w:r>
        <w:rPr>
          <w:rFonts w:hint="eastAsia"/>
          <w:szCs w:val="21"/>
        </w:rPr>
        <w:t>：</w:t>
      </w:r>
      <w:r w:rsidRPr="009A4CFD">
        <w:rPr>
          <w:szCs w:val="21"/>
        </w:rPr>
        <w:t>《公共压力与审计质量</w:t>
      </w:r>
      <w:r w:rsidRPr="009A4CFD">
        <w:rPr>
          <w:szCs w:val="21"/>
        </w:rPr>
        <w:t>——</w:t>
      </w:r>
      <w:r w:rsidRPr="009A4CFD">
        <w:rPr>
          <w:szCs w:val="21"/>
        </w:rPr>
        <w:t>基于会计师事务所规模视角的研究</w:t>
      </w:r>
      <w:r w:rsidRPr="00191098">
        <w:rPr>
          <w:szCs w:val="21"/>
        </w:rPr>
        <w:t>》，《</w:t>
      </w:r>
      <w:r>
        <w:rPr>
          <w:rFonts w:hint="eastAsia"/>
          <w:szCs w:val="21"/>
        </w:rPr>
        <w:t>审计研究</w:t>
      </w:r>
      <w:r w:rsidRPr="00191098">
        <w:rPr>
          <w:szCs w:val="21"/>
        </w:rPr>
        <w:t>》，</w:t>
      </w:r>
      <w:r>
        <w:rPr>
          <w:rFonts w:hint="eastAsia"/>
          <w:szCs w:val="21"/>
        </w:rPr>
        <w:t>2015</w:t>
      </w:r>
      <w:r>
        <w:rPr>
          <w:rFonts w:hint="eastAsia"/>
          <w:szCs w:val="21"/>
        </w:rPr>
        <w:t>年第</w:t>
      </w:r>
      <w:r>
        <w:rPr>
          <w:rFonts w:hint="eastAsia"/>
          <w:szCs w:val="21"/>
        </w:rPr>
        <w:t>3</w:t>
      </w:r>
      <w:r>
        <w:rPr>
          <w:rFonts w:hint="eastAsia"/>
          <w:szCs w:val="21"/>
        </w:rPr>
        <w:t>期。</w:t>
      </w:r>
      <w:r w:rsidRPr="009A4CFD">
        <w:rPr>
          <w:szCs w:val="21"/>
        </w:rPr>
        <w:t xml:space="preserve"> </w:t>
      </w:r>
    </w:p>
    <w:p w:rsidR="003E5E17" w:rsidRDefault="003E5E17" w:rsidP="003E5E17">
      <w:pPr>
        <w:pStyle w:val="ab"/>
        <w:numPr>
          <w:ilvl w:val="0"/>
          <w:numId w:val="2"/>
        </w:numPr>
        <w:spacing w:line="360" w:lineRule="auto"/>
        <w:jc w:val="both"/>
        <w:rPr>
          <w:szCs w:val="21"/>
        </w:rPr>
      </w:pPr>
      <w:r>
        <w:rPr>
          <w:szCs w:val="21"/>
        </w:rPr>
        <w:t>王兵</w:t>
      </w:r>
      <w:r>
        <w:rPr>
          <w:rFonts w:hint="eastAsia"/>
          <w:szCs w:val="21"/>
        </w:rPr>
        <w:t>、</w:t>
      </w:r>
      <w:r>
        <w:rPr>
          <w:szCs w:val="21"/>
        </w:rPr>
        <w:t>李晶</w:t>
      </w:r>
      <w:r>
        <w:rPr>
          <w:rFonts w:hint="eastAsia"/>
          <w:szCs w:val="21"/>
        </w:rPr>
        <w:t>、</w:t>
      </w:r>
      <w:r>
        <w:rPr>
          <w:szCs w:val="21"/>
        </w:rPr>
        <w:t>苏文兵</w:t>
      </w:r>
      <w:r>
        <w:rPr>
          <w:rFonts w:hint="eastAsia"/>
          <w:szCs w:val="21"/>
        </w:rPr>
        <w:t>、</w:t>
      </w:r>
      <w:r w:rsidRPr="00CE60D6">
        <w:rPr>
          <w:szCs w:val="21"/>
        </w:rPr>
        <w:t>唐逸凡</w:t>
      </w:r>
      <w:r>
        <w:rPr>
          <w:rFonts w:hint="eastAsia"/>
          <w:szCs w:val="21"/>
        </w:rPr>
        <w:t>：</w:t>
      </w:r>
      <w:r w:rsidRPr="009A4CFD">
        <w:rPr>
          <w:szCs w:val="21"/>
        </w:rPr>
        <w:t>《</w:t>
      </w:r>
      <w:r w:rsidRPr="00CE60D6">
        <w:rPr>
          <w:szCs w:val="21"/>
        </w:rPr>
        <w:t>行政处罚能改进审计质量吗</w:t>
      </w:r>
      <w:r>
        <w:rPr>
          <w:rFonts w:hint="eastAsia"/>
          <w:szCs w:val="21"/>
        </w:rPr>
        <w:t>？</w:t>
      </w:r>
      <w:r w:rsidRPr="00CE60D6">
        <w:rPr>
          <w:szCs w:val="21"/>
        </w:rPr>
        <w:t>——</w:t>
      </w:r>
      <w:r w:rsidRPr="00CE60D6">
        <w:rPr>
          <w:szCs w:val="21"/>
        </w:rPr>
        <w:t>基于中国证监会处罚的证据</w:t>
      </w:r>
      <w:r w:rsidRPr="00191098">
        <w:rPr>
          <w:szCs w:val="21"/>
        </w:rPr>
        <w:t>》，</w:t>
      </w:r>
      <w:r w:rsidRPr="009A4CFD">
        <w:rPr>
          <w:szCs w:val="21"/>
        </w:rPr>
        <w:t>《</w:t>
      </w:r>
      <w:r w:rsidRPr="00CE60D6">
        <w:rPr>
          <w:szCs w:val="21"/>
        </w:rPr>
        <w:t>会计研究</w:t>
      </w:r>
      <w:r w:rsidRPr="009A4CFD">
        <w:rPr>
          <w:szCs w:val="21"/>
        </w:rPr>
        <w:t>》，</w:t>
      </w:r>
      <w:r>
        <w:rPr>
          <w:rFonts w:hint="eastAsia"/>
          <w:szCs w:val="21"/>
        </w:rPr>
        <w:t>2011</w:t>
      </w:r>
      <w:r>
        <w:rPr>
          <w:rFonts w:hint="eastAsia"/>
          <w:szCs w:val="21"/>
        </w:rPr>
        <w:t>年</w:t>
      </w:r>
      <w:r w:rsidRPr="009A4CFD">
        <w:rPr>
          <w:szCs w:val="21"/>
        </w:rPr>
        <w:t>第</w:t>
      </w:r>
      <w:r w:rsidRPr="00CE60D6">
        <w:rPr>
          <w:szCs w:val="21"/>
        </w:rPr>
        <w:t>12</w:t>
      </w:r>
      <w:r w:rsidRPr="009A4CFD">
        <w:rPr>
          <w:szCs w:val="21"/>
        </w:rPr>
        <w:t>期</w:t>
      </w:r>
      <w:r w:rsidRPr="00CE60D6">
        <w:rPr>
          <w:szCs w:val="21"/>
        </w:rPr>
        <w:t>。</w:t>
      </w:r>
    </w:p>
    <w:p w:rsidR="003E5E17" w:rsidRPr="00EC493C" w:rsidRDefault="003E5E17" w:rsidP="003E5E17">
      <w:pPr>
        <w:pStyle w:val="ab"/>
        <w:numPr>
          <w:ilvl w:val="0"/>
          <w:numId w:val="2"/>
        </w:numPr>
        <w:spacing w:line="360" w:lineRule="auto"/>
        <w:jc w:val="both"/>
        <w:rPr>
          <w:szCs w:val="21"/>
        </w:rPr>
      </w:pPr>
      <w:r w:rsidRPr="00A11E3F">
        <w:rPr>
          <w:szCs w:val="21"/>
        </w:rPr>
        <w:t>杨德明</w:t>
      </w:r>
      <w:r>
        <w:rPr>
          <w:rFonts w:hint="eastAsia"/>
          <w:szCs w:val="21"/>
        </w:rPr>
        <w:t>、</w:t>
      </w:r>
      <w:r w:rsidRPr="00A11E3F">
        <w:rPr>
          <w:szCs w:val="21"/>
        </w:rPr>
        <w:t>令</w:t>
      </w:r>
      <w:proofErr w:type="gramStart"/>
      <w:r w:rsidRPr="00A11E3F">
        <w:rPr>
          <w:szCs w:val="21"/>
        </w:rPr>
        <w:t>媛媛</w:t>
      </w:r>
      <w:proofErr w:type="gramEnd"/>
      <w:r>
        <w:rPr>
          <w:rFonts w:hint="eastAsia"/>
          <w:szCs w:val="21"/>
        </w:rPr>
        <w:t>：</w:t>
      </w:r>
      <w:r w:rsidRPr="009A4CFD">
        <w:rPr>
          <w:szCs w:val="21"/>
        </w:rPr>
        <w:t>《</w:t>
      </w:r>
      <w:r w:rsidRPr="00A11E3F">
        <w:rPr>
          <w:szCs w:val="21"/>
        </w:rPr>
        <w:t>媒体为什么会报道上市公司丑闻</w:t>
      </w:r>
      <w:r w:rsidRPr="009A4CFD">
        <w:rPr>
          <w:rFonts w:hint="eastAsia"/>
          <w:szCs w:val="21"/>
        </w:rPr>
        <w:t>？</w:t>
      </w:r>
      <w:r w:rsidRPr="00191098">
        <w:rPr>
          <w:szCs w:val="21"/>
        </w:rPr>
        <w:t>》，</w:t>
      </w:r>
      <w:r w:rsidRPr="009A4CFD">
        <w:rPr>
          <w:szCs w:val="21"/>
        </w:rPr>
        <w:t>《</w:t>
      </w:r>
      <w:r>
        <w:rPr>
          <w:rFonts w:hint="eastAsia"/>
          <w:szCs w:val="21"/>
        </w:rPr>
        <w:t>证券市场导报</w:t>
      </w:r>
      <w:r w:rsidRPr="009A4CFD">
        <w:rPr>
          <w:szCs w:val="21"/>
        </w:rPr>
        <w:t>》，</w:t>
      </w:r>
      <w:r>
        <w:rPr>
          <w:rFonts w:hint="eastAsia"/>
          <w:szCs w:val="21"/>
        </w:rPr>
        <w:t>2011</w:t>
      </w:r>
      <w:r>
        <w:rPr>
          <w:rFonts w:hint="eastAsia"/>
          <w:szCs w:val="21"/>
        </w:rPr>
        <w:t>年</w:t>
      </w:r>
      <w:r w:rsidRPr="009A4CFD">
        <w:rPr>
          <w:szCs w:val="21"/>
        </w:rPr>
        <w:t>第</w:t>
      </w:r>
      <w:r>
        <w:rPr>
          <w:szCs w:val="21"/>
        </w:rPr>
        <w:t>1</w:t>
      </w:r>
      <w:r>
        <w:rPr>
          <w:rFonts w:hint="eastAsia"/>
          <w:szCs w:val="21"/>
        </w:rPr>
        <w:t>0</w:t>
      </w:r>
      <w:r w:rsidRPr="009A4CFD">
        <w:rPr>
          <w:szCs w:val="21"/>
        </w:rPr>
        <w:t>期</w:t>
      </w:r>
      <w:r w:rsidRPr="00CE60D6">
        <w:rPr>
          <w:szCs w:val="21"/>
        </w:rPr>
        <w:t>。</w:t>
      </w:r>
      <w:r w:rsidRPr="00CE60D6">
        <w:rPr>
          <w:szCs w:val="21"/>
        </w:rPr>
        <w:t xml:space="preserve"> </w:t>
      </w:r>
    </w:p>
    <w:p w:rsidR="003E5E17" w:rsidRDefault="003E5E17" w:rsidP="003E5E17">
      <w:pPr>
        <w:pStyle w:val="ab"/>
        <w:numPr>
          <w:ilvl w:val="0"/>
          <w:numId w:val="2"/>
        </w:numPr>
        <w:spacing w:line="360" w:lineRule="auto"/>
        <w:jc w:val="both"/>
        <w:rPr>
          <w:szCs w:val="21"/>
        </w:rPr>
      </w:pPr>
      <w:r>
        <w:rPr>
          <w:szCs w:val="21"/>
        </w:rPr>
        <w:t>朱红军</w:t>
      </w:r>
      <w:r>
        <w:rPr>
          <w:rFonts w:hint="eastAsia"/>
          <w:szCs w:val="21"/>
        </w:rPr>
        <w:t>、</w:t>
      </w:r>
      <w:r>
        <w:rPr>
          <w:szCs w:val="21"/>
        </w:rPr>
        <w:t>何贤杰</w:t>
      </w:r>
      <w:r>
        <w:rPr>
          <w:rFonts w:hint="eastAsia"/>
          <w:szCs w:val="21"/>
        </w:rPr>
        <w:t>、</w:t>
      </w:r>
      <w:r>
        <w:rPr>
          <w:szCs w:val="21"/>
        </w:rPr>
        <w:t>孙跃</w:t>
      </w:r>
      <w:r>
        <w:rPr>
          <w:rFonts w:hint="eastAsia"/>
          <w:szCs w:val="21"/>
        </w:rPr>
        <w:t>、</w:t>
      </w:r>
      <w:r w:rsidRPr="00CE60D6">
        <w:rPr>
          <w:szCs w:val="21"/>
        </w:rPr>
        <w:t>吕伟</w:t>
      </w:r>
      <w:r>
        <w:rPr>
          <w:rFonts w:hint="eastAsia"/>
          <w:szCs w:val="21"/>
        </w:rPr>
        <w:t>：</w:t>
      </w:r>
      <w:r w:rsidRPr="009A4CFD">
        <w:rPr>
          <w:szCs w:val="21"/>
        </w:rPr>
        <w:t>《</w:t>
      </w:r>
      <w:r w:rsidRPr="00CE60D6">
        <w:rPr>
          <w:szCs w:val="21"/>
        </w:rPr>
        <w:t>市场在关注审计师的职业声誉吗？</w:t>
      </w:r>
      <w:r w:rsidRPr="00CE60D6">
        <w:rPr>
          <w:szCs w:val="21"/>
        </w:rPr>
        <w:t>——</w:t>
      </w:r>
      <w:r w:rsidRPr="00CE60D6">
        <w:rPr>
          <w:szCs w:val="21"/>
        </w:rPr>
        <w:t>基于</w:t>
      </w:r>
      <w:r>
        <w:rPr>
          <w:rFonts w:hint="eastAsia"/>
          <w:szCs w:val="21"/>
        </w:rPr>
        <w:t>“</w:t>
      </w:r>
      <w:r>
        <w:rPr>
          <w:szCs w:val="21"/>
        </w:rPr>
        <w:t>科龙电器事件</w:t>
      </w:r>
      <w:r>
        <w:rPr>
          <w:rFonts w:hint="eastAsia"/>
          <w:szCs w:val="21"/>
        </w:rPr>
        <w:t>”</w:t>
      </w:r>
      <w:r w:rsidRPr="00CE60D6">
        <w:rPr>
          <w:szCs w:val="21"/>
        </w:rPr>
        <w:t>的经验与启示</w:t>
      </w:r>
      <w:r w:rsidRPr="00191098">
        <w:rPr>
          <w:szCs w:val="21"/>
        </w:rPr>
        <w:t>》，</w:t>
      </w:r>
      <w:r w:rsidRPr="009A4CFD">
        <w:rPr>
          <w:szCs w:val="21"/>
        </w:rPr>
        <w:t>《</w:t>
      </w:r>
      <w:r w:rsidRPr="00CE60D6">
        <w:rPr>
          <w:szCs w:val="21"/>
        </w:rPr>
        <w:t>审计研究</w:t>
      </w:r>
      <w:r w:rsidRPr="009A4CFD">
        <w:rPr>
          <w:szCs w:val="21"/>
        </w:rPr>
        <w:t>》，</w:t>
      </w:r>
      <w:r>
        <w:rPr>
          <w:rFonts w:hint="eastAsia"/>
          <w:szCs w:val="21"/>
        </w:rPr>
        <w:t>2008</w:t>
      </w:r>
      <w:r>
        <w:rPr>
          <w:rFonts w:hint="eastAsia"/>
          <w:szCs w:val="21"/>
        </w:rPr>
        <w:t>年</w:t>
      </w:r>
      <w:r w:rsidRPr="009A4CFD">
        <w:rPr>
          <w:szCs w:val="21"/>
        </w:rPr>
        <w:t>第</w:t>
      </w:r>
      <w:r w:rsidRPr="00CE60D6">
        <w:rPr>
          <w:szCs w:val="21"/>
        </w:rPr>
        <w:t>4</w:t>
      </w:r>
      <w:r w:rsidRPr="009A4CFD">
        <w:rPr>
          <w:szCs w:val="21"/>
        </w:rPr>
        <w:t>期</w:t>
      </w:r>
      <w:r w:rsidRPr="00CE60D6">
        <w:rPr>
          <w:szCs w:val="21"/>
        </w:rPr>
        <w:t>。</w:t>
      </w:r>
    </w:p>
    <w:p w:rsidR="003E5E17" w:rsidRPr="00CE60D6" w:rsidRDefault="003E5E17" w:rsidP="003E5E17">
      <w:pPr>
        <w:pStyle w:val="ab"/>
        <w:numPr>
          <w:ilvl w:val="0"/>
          <w:numId w:val="2"/>
        </w:numPr>
        <w:spacing w:line="360" w:lineRule="auto"/>
        <w:jc w:val="both"/>
        <w:rPr>
          <w:szCs w:val="21"/>
        </w:rPr>
      </w:pPr>
      <w:r w:rsidRPr="00031DED">
        <w:rPr>
          <w:szCs w:val="21"/>
        </w:rPr>
        <w:t>朱小平</w:t>
      </w:r>
      <w:r>
        <w:rPr>
          <w:rFonts w:hint="eastAsia"/>
          <w:szCs w:val="21"/>
        </w:rPr>
        <w:t>、</w:t>
      </w:r>
      <w:r w:rsidRPr="00031DED">
        <w:rPr>
          <w:szCs w:val="21"/>
        </w:rPr>
        <w:t>余谦</w:t>
      </w:r>
      <w:r>
        <w:rPr>
          <w:rFonts w:hint="eastAsia"/>
          <w:szCs w:val="21"/>
        </w:rPr>
        <w:t>：</w:t>
      </w:r>
      <w:r w:rsidRPr="009A4CFD">
        <w:rPr>
          <w:szCs w:val="21"/>
        </w:rPr>
        <w:t>《</w:t>
      </w:r>
      <w:r w:rsidRPr="00031DED">
        <w:rPr>
          <w:szCs w:val="21"/>
        </w:rPr>
        <w:t>我国审计收费影响因素之实证分析</w:t>
      </w:r>
      <w:r w:rsidRPr="00191098">
        <w:rPr>
          <w:szCs w:val="21"/>
        </w:rPr>
        <w:t>》，</w:t>
      </w:r>
      <w:r w:rsidRPr="00031DED">
        <w:rPr>
          <w:szCs w:val="21"/>
        </w:rPr>
        <w:t>《</w:t>
      </w:r>
      <w:r>
        <w:rPr>
          <w:rFonts w:hint="eastAsia"/>
          <w:szCs w:val="21"/>
        </w:rPr>
        <w:t>中国会计评论</w:t>
      </w:r>
      <w:r w:rsidRPr="00031DED">
        <w:rPr>
          <w:szCs w:val="21"/>
        </w:rPr>
        <w:t>》，</w:t>
      </w:r>
      <w:r>
        <w:rPr>
          <w:rFonts w:hint="eastAsia"/>
          <w:szCs w:val="21"/>
        </w:rPr>
        <w:t>2004</w:t>
      </w:r>
      <w:r>
        <w:rPr>
          <w:rFonts w:hint="eastAsia"/>
          <w:szCs w:val="21"/>
        </w:rPr>
        <w:t>年</w:t>
      </w:r>
      <w:r w:rsidRPr="00031DED">
        <w:rPr>
          <w:rFonts w:hint="eastAsia"/>
          <w:szCs w:val="21"/>
        </w:rPr>
        <w:t>第</w:t>
      </w:r>
      <w:r w:rsidRPr="00031DED">
        <w:rPr>
          <w:rFonts w:hint="eastAsia"/>
          <w:szCs w:val="21"/>
        </w:rPr>
        <w:t>2</w:t>
      </w:r>
      <w:r w:rsidRPr="00031DED">
        <w:rPr>
          <w:rFonts w:hint="eastAsia"/>
          <w:szCs w:val="21"/>
        </w:rPr>
        <w:t>期。</w:t>
      </w:r>
    </w:p>
    <w:p w:rsidR="003E5E17" w:rsidRPr="00CE60D6" w:rsidRDefault="003E5E17" w:rsidP="003E5E17">
      <w:pPr>
        <w:pStyle w:val="ab"/>
        <w:numPr>
          <w:ilvl w:val="0"/>
          <w:numId w:val="2"/>
        </w:numPr>
        <w:spacing w:line="360" w:lineRule="auto"/>
        <w:jc w:val="both"/>
        <w:rPr>
          <w:szCs w:val="21"/>
        </w:rPr>
      </w:pPr>
      <w:r w:rsidRPr="00CE60D6">
        <w:rPr>
          <w:szCs w:val="21"/>
        </w:rPr>
        <w:t>张维迎</w:t>
      </w:r>
      <w:r>
        <w:rPr>
          <w:rFonts w:hint="eastAsia"/>
          <w:szCs w:val="21"/>
        </w:rPr>
        <w:t>：</w:t>
      </w:r>
      <w:r w:rsidRPr="009A4CFD">
        <w:rPr>
          <w:szCs w:val="21"/>
        </w:rPr>
        <w:t>《</w:t>
      </w:r>
      <w:r w:rsidRPr="00CE60D6">
        <w:rPr>
          <w:szCs w:val="21"/>
        </w:rPr>
        <w:t>法律制度的信誉基础经济研究</w:t>
      </w:r>
      <w:r w:rsidRPr="00191098">
        <w:rPr>
          <w:szCs w:val="21"/>
        </w:rPr>
        <w:t>》，</w:t>
      </w:r>
      <w:r w:rsidRPr="009A4CFD">
        <w:rPr>
          <w:szCs w:val="21"/>
        </w:rPr>
        <w:t>《</w:t>
      </w:r>
      <w:r w:rsidRPr="00CE60D6">
        <w:rPr>
          <w:szCs w:val="21"/>
        </w:rPr>
        <w:t>经济研究</w:t>
      </w:r>
      <w:r w:rsidRPr="009A4CFD">
        <w:rPr>
          <w:szCs w:val="21"/>
        </w:rPr>
        <w:t>》，</w:t>
      </w:r>
      <w:r>
        <w:rPr>
          <w:rFonts w:hint="eastAsia"/>
          <w:szCs w:val="21"/>
        </w:rPr>
        <w:t>2002</w:t>
      </w:r>
      <w:r>
        <w:rPr>
          <w:rFonts w:hint="eastAsia"/>
          <w:szCs w:val="21"/>
        </w:rPr>
        <w:t>年</w:t>
      </w:r>
      <w:r w:rsidRPr="009A4CFD">
        <w:rPr>
          <w:szCs w:val="21"/>
        </w:rPr>
        <w:t>第</w:t>
      </w:r>
      <w:r w:rsidRPr="00CE60D6">
        <w:rPr>
          <w:szCs w:val="21"/>
        </w:rPr>
        <w:t>1</w:t>
      </w:r>
      <w:r w:rsidRPr="009A4CFD">
        <w:rPr>
          <w:szCs w:val="21"/>
        </w:rPr>
        <w:t>期</w:t>
      </w:r>
      <w:r w:rsidRPr="00CE60D6">
        <w:rPr>
          <w:szCs w:val="21"/>
        </w:rPr>
        <w:t>。</w:t>
      </w:r>
    </w:p>
    <w:p w:rsidR="003E5E17" w:rsidRDefault="003E5E17" w:rsidP="003E5E17">
      <w:pPr>
        <w:pStyle w:val="ab"/>
        <w:numPr>
          <w:ilvl w:val="0"/>
          <w:numId w:val="2"/>
        </w:numPr>
        <w:spacing w:line="360" w:lineRule="auto"/>
        <w:jc w:val="both"/>
        <w:rPr>
          <w:szCs w:val="21"/>
        </w:rPr>
      </w:pPr>
      <w:r w:rsidRPr="00CE60D6">
        <w:rPr>
          <w:szCs w:val="21"/>
        </w:rPr>
        <w:t>张维迎</w:t>
      </w:r>
      <w:r>
        <w:rPr>
          <w:rFonts w:hint="eastAsia"/>
          <w:szCs w:val="21"/>
        </w:rPr>
        <w:t>：</w:t>
      </w:r>
      <w:r w:rsidRPr="009A4CFD">
        <w:rPr>
          <w:szCs w:val="21"/>
        </w:rPr>
        <w:t>《</w:t>
      </w:r>
      <w:r w:rsidRPr="00CE60D6">
        <w:rPr>
          <w:szCs w:val="21"/>
        </w:rPr>
        <w:t>企业理论与中国企业改革</w:t>
      </w:r>
      <w:r w:rsidRPr="00191098">
        <w:rPr>
          <w:szCs w:val="21"/>
        </w:rPr>
        <w:t>》，</w:t>
      </w:r>
      <w:r w:rsidRPr="00CE60D6">
        <w:rPr>
          <w:szCs w:val="21"/>
        </w:rPr>
        <w:t>北京大学出版社</w:t>
      </w:r>
      <w:r>
        <w:rPr>
          <w:rFonts w:hint="eastAsia"/>
          <w:szCs w:val="21"/>
        </w:rPr>
        <w:t>，</w:t>
      </w:r>
      <w:r>
        <w:rPr>
          <w:rFonts w:hint="eastAsia"/>
          <w:szCs w:val="21"/>
        </w:rPr>
        <w:t>1999</w:t>
      </w:r>
      <w:r>
        <w:rPr>
          <w:rFonts w:hint="eastAsia"/>
          <w:szCs w:val="21"/>
        </w:rPr>
        <w:t>年</w:t>
      </w:r>
      <w:r w:rsidRPr="00CE60D6">
        <w:rPr>
          <w:szCs w:val="21"/>
        </w:rPr>
        <w:t>。</w:t>
      </w:r>
    </w:p>
    <w:p w:rsidR="003E5E17" w:rsidRPr="00933B71" w:rsidRDefault="003E5E17" w:rsidP="003E5E17">
      <w:pPr>
        <w:pStyle w:val="ab"/>
        <w:numPr>
          <w:ilvl w:val="0"/>
          <w:numId w:val="2"/>
        </w:numPr>
        <w:spacing w:line="360" w:lineRule="auto"/>
        <w:jc w:val="both"/>
        <w:rPr>
          <w:szCs w:val="21"/>
        </w:rPr>
      </w:pPr>
      <w:r w:rsidRPr="00933B71">
        <w:rPr>
          <w:szCs w:val="21"/>
        </w:rPr>
        <w:t>Abbott L J, Gunny K A, ZHANG T C</w:t>
      </w:r>
      <w:r w:rsidRPr="00933B71">
        <w:rPr>
          <w:rFonts w:hint="eastAsia"/>
          <w:szCs w:val="21"/>
        </w:rPr>
        <w:t>,</w:t>
      </w:r>
      <w:r>
        <w:rPr>
          <w:rFonts w:hint="eastAsia"/>
          <w:szCs w:val="21"/>
        </w:rPr>
        <w:t xml:space="preserve"> </w:t>
      </w:r>
      <w:r w:rsidRPr="00933B71">
        <w:rPr>
          <w:rFonts w:hint="eastAsia"/>
          <w:szCs w:val="21"/>
        </w:rPr>
        <w:t xml:space="preserve">2013, </w:t>
      </w:r>
      <w:r w:rsidRPr="00933B71">
        <w:rPr>
          <w:szCs w:val="21"/>
        </w:rPr>
        <w:t>When the PCAOB talks, who listens? Evidence from client firm reaction to adverse, GAAP-deficient PCAOB inspection reports</w:t>
      </w:r>
      <w:r w:rsidRPr="00933B71">
        <w:rPr>
          <w:rFonts w:hint="eastAsia"/>
          <w:szCs w:val="21"/>
        </w:rPr>
        <w:t xml:space="preserve">, </w:t>
      </w:r>
      <w:r w:rsidRPr="00933B71">
        <w:rPr>
          <w:szCs w:val="21"/>
        </w:rPr>
        <w:t>Auditing: A Journal of Practice and Theory, 32(2): 1</w:t>
      </w:r>
      <w:r w:rsidRPr="00933B71">
        <w:rPr>
          <w:rFonts w:hint="eastAsia"/>
          <w:szCs w:val="21"/>
        </w:rPr>
        <w:t>-31.</w:t>
      </w:r>
    </w:p>
    <w:p w:rsidR="003E5E17" w:rsidRPr="00CE60D6" w:rsidRDefault="003E5E17" w:rsidP="003E5E17">
      <w:pPr>
        <w:pStyle w:val="ab"/>
        <w:numPr>
          <w:ilvl w:val="0"/>
          <w:numId w:val="2"/>
        </w:numPr>
        <w:spacing w:line="360" w:lineRule="auto"/>
        <w:jc w:val="both"/>
        <w:rPr>
          <w:szCs w:val="21"/>
        </w:rPr>
      </w:pPr>
      <w:r w:rsidRPr="00CE60D6">
        <w:rPr>
          <w:color w:val="000000"/>
          <w:szCs w:val="21"/>
        </w:rPr>
        <w:t>Barton J,</w:t>
      </w:r>
      <w:r>
        <w:rPr>
          <w:rFonts w:hint="eastAsia"/>
          <w:color w:val="000000"/>
          <w:szCs w:val="21"/>
        </w:rPr>
        <w:t xml:space="preserve"> </w:t>
      </w:r>
      <w:r w:rsidRPr="00CE60D6">
        <w:rPr>
          <w:color w:val="000000"/>
          <w:szCs w:val="21"/>
        </w:rPr>
        <w:t>2005</w:t>
      </w:r>
      <w:r>
        <w:rPr>
          <w:rFonts w:hint="eastAsia"/>
          <w:color w:val="000000"/>
          <w:szCs w:val="21"/>
        </w:rPr>
        <w:t>,</w:t>
      </w:r>
      <w:r w:rsidRPr="00CE60D6">
        <w:rPr>
          <w:color w:val="000000"/>
          <w:szCs w:val="21"/>
        </w:rPr>
        <w:t xml:space="preserve"> Who Cares about Auditor Reputation? Contemporary Accounting Research, 22(3):549–586.</w:t>
      </w:r>
    </w:p>
    <w:p w:rsidR="003E5E17" w:rsidRDefault="003E5E17" w:rsidP="003E5E17">
      <w:pPr>
        <w:pStyle w:val="ab"/>
        <w:numPr>
          <w:ilvl w:val="0"/>
          <w:numId w:val="2"/>
        </w:numPr>
        <w:spacing w:line="360" w:lineRule="auto"/>
        <w:jc w:val="both"/>
        <w:rPr>
          <w:color w:val="000000"/>
          <w:szCs w:val="21"/>
        </w:rPr>
      </w:pPr>
      <w:r w:rsidRPr="00CE60D6">
        <w:rPr>
          <w:color w:val="000000"/>
          <w:szCs w:val="21"/>
        </w:rPr>
        <w:t xml:space="preserve">Beasley M S, </w:t>
      </w:r>
      <w:proofErr w:type="spellStart"/>
      <w:r w:rsidRPr="00CE60D6">
        <w:rPr>
          <w:color w:val="000000"/>
          <w:szCs w:val="21"/>
        </w:rPr>
        <w:t>Petroni</w:t>
      </w:r>
      <w:proofErr w:type="spellEnd"/>
      <w:r w:rsidRPr="00CE60D6">
        <w:rPr>
          <w:color w:val="000000"/>
          <w:szCs w:val="21"/>
        </w:rPr>
        <w:t xml:space="preserve"> K R,1998,Board Independence and Audit</w:t>
      </w:r>
      <w:r w:rsidRPr="00933B71">
        <w:rPr>
          <w:rFonts w:hint="eastAsia"/>
          <w:color w:val="000000"/>
          <w:szCs w:val="21"/>
        </w:rPr>
        <w:t>‐</w:t>
      </w:r>
      <w:r w:rsidRPr="00CE60D6">
        <w:rPr>
          <w:color w:val="000000"/>
          <w:szCs w:val="21"/>
        </w:rPr>
        <w:t>Firm Type</w:t>
      </w:r>
      <w:r>
        <w:rPr>
          <w:rFonts w:hint="eastAsia"/>
          <w:color w:val="000000"/>
          <w:szCs w:val="21"/>
        </w:rPr>
        <w:t xml:space="preserve"> </w:t>
      </w:r>
      <w:r w:rsidRPr="00CE60D6">
        <w:rPr>
          <w:color w:val="000000"/>
          <w:szCs w:val="21"/>
        </w:rPr>
        <w:t xml:space="preserve">,Auditing A Journal of Practice </w:t>
      </w:r>
      <w:r w:rsidR="004504A7">
        <w:rPr>
          <w:color w:val="000000"/>
          <w:szCs w:val="21"/>
        </w:rPr>
        <w:t xml:space="preserve">and </w:t>
      </w:r>
      <w:r w:rsidRPr="00CE60D6">
        <w:rPr>
          <w:color w:val="000000"/>
          <w:szCs w:val="21"/>
        </w:rPr>
        <w:t xml:space="preserve"> Theory, 20(1):97-114.</w:t>
      </w:r>
    </w:p>
    <w:p w:rsidR="003E5E17" w:rsidRDefault="003E5E17" w:rsidP="003E5E17">
      <w:pPr>
        <w:pStyle w:val="ab"/>
        <w:numPr>
          <w:ilvl w:val="0"/>
          <w:numId w:val="2"/>
        </w:numPr>
        <w:spacing w:line="360" w:lineRule="auto"/>
        <w:jc w:val="both"/>
        <w:rPr>
          <w:color w:val="000000"/>
          <w:szCs w:val="21"/>
        </w:rPr>
      </w:pPr>
      <w:proofErr w:type="spellStart"/>
      <w:r w:rsidRPr="00933B71">
        <w:rPr>
          <w:color w:val="000000"/>
          <w:szCs w:val="21"/>
        </w:rPr>
        <w:t>Carcello</w:t>
      </w:r>
      <w:proofErr w:type="spellEnd"/>
      <w:r w:rsidRPr="00933B71">
        <w:rPr>
          <w:color w:val="000000"/>
          <w:szCs w:val="21"/>
        </w:rPr>
        <w:t xml:space="preserve"> J V, Neal T L</w:t>
      </w:r>
      <w:r w:rsidRPr="00933B71">
        <w:rPr>
          <w:rFonts w:hint="eastAsia"/>
          <w:color w:val="000000"/>
          <w:szCs w:val="21"/>
        </w:rPr>
        <w:t>,2000,</w:t>
      </w:r>
      <w:r w:rsidRPr="00933B71">
        <w:rPr>
          <w:color w:val="000000"/>
          <w:szCs w:val="21"/>
        </w:rPr>
        <w:t xml:space="preserve"> Audit committee composition and auditor reporting</w:t>
      </w:r>
      <w:r w:rsidRPr="00933B71">
        <w:rPr>
          <w:rFonts w:hint="eastAsia"/>
          <w:color w:val="000000"/>
          <w:szCs w:val="21"/>
        </w:rPr>
        <w:t>,</w:t>
      </w:r>
      <w:r w:rsidRPr="00933B71">
        <w:rPr>
          <w:color w:val="000000"/>
          <w:szCs w:val="21"/>
        </w:rPr>
        <w:t xml:space="preserve"> The Accounting Review, 75(4): 453-467.</w:t>
      </w:r>
    </w:p>
    <w:p w:rsidR="003E5E17" w:rsidRPr="00933B71" w:rsidRDefault="003E5E17" w:rsidP="003E5E17">
      <w:pPr>
        <w:pStyle w:val="ab"/>
        <w:numPr>
          <w:ilvl w:val="0"/>
          <w:numId w:val="2"/>
        </w:numPr>
        <w:spacing w:line="360" w:lineRule="auto"/>
        <w:jc w:val="both"/>
        <w:rPr>
          <w:color w:val="000000"/>
          <w:szCs w:val="21"/>
        </w:rPr>
      </w:pPr>
      <w:r w:rsidRPr="005B298B">
        <w:rPr>
          <w:color w:val="000000"/>
          <w:szCs w:val="21"/>
        </w:rPr>
        <w:t>Chen,</w:t>
      </w:r>
      <w:r>
        <w:rPr>
          <w:color w:val="000000"/>
          <w:szCs w:val="21"/>
        </w:rPr>
        <w:t xml:space="preserve"> H., Chen, J. Z., Lobo, G. J., Wang, Y</w:t>
      </w:r>
      <w:r>
        <w:rPr>
          <w:rFonts w:hint="eastAsia"/>
          <w:color w:val="000000"/>
          <w:szCs w:val="21"/>
        </w:rPr>
        <w:t>,</w:t>
      </w:r>
      <w:r>
        <w:rPr>
          <w:color w:val="000000"/>
          <w:szCs w:val="21"/>
        </w:rPr>
        <w:t>2011</w:t>
      </w:r>
      <w:r>
        <w:rPr>
          <w:rFonts w:hint="eastAsia"/>
          <w:color w:val="000000"/>
          <w:szCs w:val="21"/>
        </w:rPr>
        <w:t>,</w:t>
      </w:r>
      <w:r w:rsidRPr="005B298B">
        <w:rPr>
          <w:color w:val="000000"/>
          <w:szCs w:val="21"/>
        </w:rPr>
        <w:t xml:space="preserve"> Effects of audit quality on earnings management and cost of equity capital: evidence from </w:t>
      </w:r>
      <w:proofErr w:type="gramStart"/>
      <w:r w:rsidRPr="005B298B">
        <w:rPr>
          <w:color w:val="000000"/>
          <w:szCs w:val="21"/>
        </w:rPr>
        <w:t xml:space="preserve">china </w:t>
      </w:r>
      <w:r>
        <w:rPr>
          <w:rFonts w:hint="eastAsia"/>
          <w:color w:val="000000"/>
          <w:szCs w:val="21"/>
        </w:rPr>
        <w:t>,</w:t>
      </w:r>
      <w:proofErr w:type="gramEnd"/>
      <w:r w:rsidRPr="005B298B">
        <w:rPr>
          <w:color w:val="000000"/>
          <w:szCs w:val="21"/>
        </w:rPr>
        <w:t xml:space="preserve"> Contemporary Accounting Research, 28</w:t>
      </w:r>
      <w:r>
        <w:rPr>
          <w:color w:val="000000"/>
          <w:szCs w:val="21"/>
        </w:rPr>
        <w:t>(3)</w:t>
      </w:r>
      <w:r>
        <w:rPr>
          <w:rFonts w:hint="eastAsia"/>
          <w:color w:val="000000"/>
          <w:szCs w:val="21"/>
        </w:rPr>
        <w:t>:</w:t>
      </w:r>
      <w:r w:rsidRPr="005B298B">
        <w:rPr>
          <w:color w:val="000000"/>
          <w:szCs w:val="21"/>
        </w:rPr>
        <w:t>892–925.</w:t>
      </w:r>
    </w:p>
    <w:p w:rsidR="003E5E17" w:rsidRPr="00CE60D6" w:rsidRDefault="003E5E17" w:rsidP="003E5E17">
      <w:pPr>
        <w:pStyle w:val="a7"/>
        <w:numPr>
          <w:ilvl w:val="0"/>
          <w:numId w:val="2"/>
        </w:numPr>
        <w:autoSpaceDE w:val="0"/>
        <w:autoSpaceDN w:val="0"/>
        <w:adjustRightInd w:val="0"/>
        <w:spacing w:line="360" w:lineRule="auto"/>
        <w:ind w:firstLineChars="0"/>
        <w:rPr>
          <w:rFonts w:ascii="Times New Roman" w:hAnsi="Times New Roman"/>
          <w:color w:val="000000"/>
          <w:szCs w:val="21"/>
        </w:rPr>
      </w:pPr>
      <w:r w:rsidRPr="00CE60D6">
        <w:rPr>
          <w:rFonts w:ascii="Times New Roman" w:hAnsi="Times New Roman"/>
          <w:color w:val="000000"/>
          <w:szCs w:val="21"/>
        </w:rPr>
        <w:lastRenderedPageBreak/>
        <w:t>Chen S, Wu D,</w:t>
      </w:r>
      <w:r>
        <w:rPr>
          <w:rFonts w:ascii="Times New Roman" w:hAnsi="Times New Roman" w:hint="eastAsia"/>
          <w:color w:val="000000"/>
          <w:szCs w:val="21"/>
        </w:rPr>
        <w:t xml:space="preserve"> </w:t>
      </w:r>
      <w:proofErr w:type="gramStart"/>
      <w:r w:rsidRPr="00CE60D6">
        <w:rPr>
          <w:rFonts w:ascii="Times New Roman" w:hAnsi="Times New Roman"/>
          <w:color w:val="000000"/>
          <w:szCs w:val="21"/>
        </w:rPr>
        <w:t>2010,Client</w:t>
      </w:r>
      <w:proofErr w:type="gramEnd"/>
      <w:r w:rsidRPr="00CE60D6">
        <w:rPr>
          <w:rFonts w:ascii="Times New Roman" w:hAnsi="Times New Roman"/>
          <w:color w:val="000000"/>
          <w:szCs w:val="21"/>
        </w:rPr>
        <w:t xml:space="preserve"> Importance, Institutional Improvements, and Audit Quality in China: An Office and Individual Auditor Level Analysis, Accounting Review, 85(1):127-158.</w:t>
      </w:r>
    </w:p>
    <w:p w:rsidR="003E5E17" w:rsidRPr="00933B71" w:rsidRDefault="003E5E17" w:rsidP="003E5E17">
      <w:pPr>
        <w:pStyle w:val="ab"/>
        <w:numPr>
          <w:ilvl w:val="0"/>
          <w:numId w:val="2"/>
        </w:numPr>
        <w:spacing w:line="360" w:lineRule="auto"/>
        <w:jc w:val="both"/>
        <w:rPr>
          <w:szCs w:val="21"/>
        </w:rPr>
      </w:pPr>
      <w:r w:rsidRPr="00CE60D6">
        <w:rPr>
          <w:color w:val="000000"/>
          <w:szCs w:val="21"/>
        </w:rPr>
        <w:t>C</w:t>
      </w:r>
      <w:r w:rsidRPr="00933B71">
        <w:rPr>
          <w:color w:val="000000"/>
          <w:szCs w:val="21"/>
        </w:rPr>
        <w:t xml:space="preserve">haney P K, </w:t>
      </w:r>
      <w:proofErr w:type="spellStart"/>
      <w:r w:rsidRPr="00933B71">
        <w:rPr>
          <w:color w:val="000000"/>
          <w:szCs w:val="21"/>
        </w:rPr>
        <w:t>Philipich</w:t>
      </w:r>
      <w:proofErr w:type="spellEnd"/>
      <w:r w:rsidRPr="00933B71">
        <w:rPr>
          <w:color w:val="000000"/>
          <w:szCs w:val="21"/>
        </w:rPr>
        <w:t xml:space="preserve"> K L, 2002, Shredded Reputation: The Cost of Audit Failure, Journa</w:t>
      </w:r>
      <w:r>
        <w:rPr>
          <w:color w:val="000000"/>
          <w:szCs w:val="21"/>
        </w:rPr>
        <w:t>l of Accounting Research, 40(4)</w:t>
      </w:r>
      <w:r>
        <w:rPr>
          <w:rFonts w:hint="eastAsia"/>
          <w:color w:val="000000"/>
          <w:szCs w:val="21"/>
        </w:rPr>
        <w:t>:</w:t>
      </w:r>
      <w:r w:rsidRPr="00933B71">
        <w:rPr>
          <w:color w:val="000000"/>
          <w:szCs w:val="21"/>
        </w:rPr>
        <w:t>1221-1245.</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Chan K H, Wu D, </w:t>
      </w:r>
      <w:proofErr w:type="gramStart"/>
      <w:r w:rsidRPr="00933B71">
        <w:rPr>
          <w:color w:val="000000"/>
          <w:szCs w:val="21"/>
        </w:rPr>
        <w:t>2011 ,</w:t>
      </w:r>
      <w:proofErr w:type="gramEnd"/>
      <w:r w:rsidRPr="00933B71">
        <w:rPr>
          <w:color w:val="000000"/>
          <w:szCs w:val="21"/>
        </w:rPr>
        <w:t xml:space="preserve"> Aggregate Quasi Rents and Auditor Independence: Evidence from Audit Firm Mergers in China , Contemporary Accounting Research, 28(1):175–213.</w:t>
      </w:r>
    </w:p>
    <w:p w:rsidR="003E5E17" w:rsidRPr="00933B71" w:rsidRDefault="003E5E17" w:rsidP="003E5E17">
      <w:pPr>
        <w:pStyle w:val="a7"/>
        <w:widowControl/>
        <w:numPr>
          <w:ilvl w:val="0"/>
          <w:numId w:val="2"/>
        </w:numPr>
        <w:ind w:firstLineChars="0"/>
        <w:jc w:val="left"/>
        <w:rPr>
          <w:rFonts w:ascii="Times New Roman" w:hAnsi="Times New Roman"/>
          <w:color w:val="222222"/>
          <w:kern w:val="0"/>
          <w:szCs w:val="21"/>
        </w:rPr>
      </w:pPr>
      <w:r>
        <w:rPr>
          <w:rFonts w:ascii="Times New Roman" w:hAnsi="Times New Roman"/>
          <w:color w:val="222222"/>
          <w:kern w:val="0"/>
          <w:szCs w:val="21"/>
        </w:rPr>
        <w:t xml:space="preserve">Core J E, </w:t>
      </w:r>
      <w:proofErr w:type="spellStart"/>
      <w:r>
        <w:rPr>
          <w:rFonts w:ascii="Times New Roman" w:hAnsi="Times New Roman"/>
          <w:color w:val="222222"/>
          <w:kern w:val="0"/>
          <w:szCs w:val="21"/>
        </w:rPr>
        <w:t>Guay</w:t>
      </w:r>
      <w:proofErr w:type="spellEnd"/>
      <w:r>
        <w:rPr>
          <w:rFonts w:ascii="Times New Roman" w:hAnsi="Times New Roman"/>
          <w:color w:val="222222"/>
          <w:kern w:val="0"/>
          <w:szCs w:val="21"/>
        </w:rPr>
        <w:t xml:space="preserve"> W, </w:t>
      </w:r>
      <w:proofErr w:type="spellStart"/>
      <w:r>
        <w:rPr>
          <w:rFonts w:ascii="Times New Roman" w:hAnsi="Times New Roman"/>
          <w:color w:val="222222"/>
          <w:kern w:val="0"/>
          <w:szCs w:val="21"/>
        </w:rPr>
        <w:t>Larcker</w:t>
      </w:r>
      <w:proofErr w:type="spellEnd"/>
      <w:r>
        <w:rPr>
          <w:rFonts w:ascii="Times New Roman" w:hAnsi="Times New Roman"/>
          <w:color w:val="222222"/>
          <w:kern w:val="0"/>
          <w:szCs w:val="21"/>
        </w:rPr>
        <w:t xml:space="preserve"> D F</w:t>
      </w:r>
      <w:r>
        <w:rPr>
          <w:rFonts w:ascii="Times New Roman" w:hAnsi="Times New Roman" w:hint="eastAsia"/>
          <w:color w:val="222222"/>
          <w:kern w:val="0"/>
          <w:szCs w:val="21"/>
        </w:rPr>
        <w:t xml:space="preserve">,2008, </w:t>
      </w:r>
      <w:r w:rsidRPr="00933B71">
        <w:rPr>
          <w:rFonts w:ascii="Times New Roman" w:hAnsi="Times New Roman"/>
          <w:color w:val="222222"/>
          <w:kern w:val="0"/>
          <w:szCs w:val="21"/>
        </w:rPr>
        <w:t>The power of the pen and executive compensation</w:t>
      </w:r>
      <w:r>
        <w:rPr>
          <w:rFonts w:ascii="Times New Roman" w:hAnsi="Times New Roman" w:hint="eastAsia"/>
          <w:color w:val="222222"/>
          <w:kern w:val="0"/>
          <w:szCs w:val="21"/>
        </w:rPr>
        <w:t>,</w:t>
      </w:r>
      <w:r w:rsidRPr="00933B71">
        <w:rPr>
          <w:rFonts w:ascii="Times New Roman" w:hAnsi="Times New Roman"/>
          <w:color w:val="222222"/>
          <w:kern w:val="0"/>
          <w:szCs w:val="21"/>
        </w:rPr>
        <w:t xml:space="preserve"> Journal of Financial Economics, 88(1): 1-25.</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Dee C </w:t>
      </w:r>
      <w:proofErr w:type="spellStart"/>
      <w:r w:rsidRPr="00933B71">
        <w:rPr>
          <w:color w:val="000000"/>
          <w:szCs w:val="21"/>
        </w:rPr>
        <w:t>C</w:t>
      </w:r>
      <w:proofErr w:type="spellEnd"/>
      <w:r w:rsidRPr="00933B71">
        <w:rPr>
          <w:color w:val="000000"/>
          <w:szCs w:val="21"/>
        </w:rPr>
        <w:t xml:space="preserve">, </w:t>
      </w:r>
      <w:proofErr w:type="spellStart"/>
      <w:r w:rsidRPr="00933B71">
        <w:rPr>
          <w:color w:val="000000"/>
          <w:szCs w:val="21"/>
        </w:rPr>
        <w:t>Lulseged</w:t>
      </w:r>
      <w:proofErr w:type="spellEnd"/>
      <w:r w:rsidRPr="00933B71">
        <w:rPr>
          <w:color w:val="000000"/>
          <w:szCs w:val="21"/>
        </w:rPr>
        <w:t xml:space="preserve"> A, Zhang T, </w:t>
      </w:r>
      <w:proofErr w:type="gramStart"/>
      <w:r w:rsidRPr="00933B71">
        <w:rPr>
          <w:color w:val="000000"/>
          <w:szCs w:val="21"/>
        </w:rPr>
        <w:t>2010,Client</w:t>
      </w:r>
      <w:proofErr w:type="gramEnd"/>
      <w:r w:rsidRPr="00933B71">
        <w:rPr>
          <w:color w:val="000000"/>
          <w:szCs w:val="21"/>
        </w:rPr>
        <w:t xml:space="preserve"> Stock Market Reaction to PCAOB Sanctions Against a Big Four Auditor, Contemporary Accounting Research, 28(1):263–291.</w:t>
      </w:r>
    </w:p>
    <w:p w:rsidR="003E5E17" w:rsidRPr="00933B71" w:rsidRDefault="003E5E17" w:rsidP="003E5E17">
      <w:pPr>
        <w:pStyle w:val="ab"/>
        <w:numPr>
          <w:ilvl w:val="0"/>
          <w:numId w:val="2"/>
        </w:numPr>
        <w:spacing w:line="360" w:lineRule="auto"/>
        <w:jc w:val="both"/>
        <w:rPr>
          <w:szCs w:val="21"/>
        </w:rPr>
      </w:pPr>
      <w:proofErr w:type="spellStart"/>
      <w:proofErr w:type="gramStart"/>
      <w:r w:rsidRPr="00933B71">
        <w:rPr>
          <w:color w:val="000000"/>
          <w:szCs w:val="21"/>
        </w:rPr>
        <w:t>DeAngelo</w:t>
      </w:r>
      <w:proofErr w:type="spellEnd"/>
      <w:r w:rsidRPr="00933B71">
        <w:rPr>
          <w:color w:val="000000"/>
          <w:szCs w:val="21"/>
        </w:rPr>
        <w:t xml:space="preserve">  L</w:t>
      </w:r>
      <w:proofErr w:type="gramEnd"/>
      <w:r w:rsidRPr="00933B71">
        <w:rPr>
          <w:color w:val="000000"/>
          <w:szCs w:val="21"/>
        </w:rPr>
        <w:t xml:space="preserve"> E,1981,Audit Size and Audit Quality, Journal of Accounting </w:t>
      </w:r>
      <w:r w:rsidR="004504A7">
        <w:rPr>
          <w:color w:val="000000"/>
          <w:szCs w:val="21"/>
        </w:rPr>
        <w:t xml:space="preserve">and </w:t>
      </w:r>
      <w:r w:rsidRPr="00933B71">
        <w:rPr>
          <w:color w:val="000000"/>
          <w:szCs w:val="21"/>
        </w:rPr>
        <w:t xml:space="preserve"> Economics, 3(3):183-199.</w:t>
      </w:r>
    </w:p>
    <w:p w:rsidR="003E5E17" w:rsidRPr="00933B71" w:rsidRDefault="003E5E17" w:rsidP="003E5E17">
      <w:pPr>
        <w:pStyle w:val="ab"/>
        <w:numPr>
          <w:ilvl w:val="0"/>
          <w:numId w:val="2"/>
        </w:numPr>
        <w:spacing w:line="360" w:lineRule="auto"/>
        <w:jc w:val="both"/>
        <w:rPr>
          <w:color w:val="000000"/>
          <w:szCs w:val="21"/>
        </w:rPr>
      </w:pPr>
      <w:proofErr w:type="spellStart"/>
      <w:r w:rsidRPr="00933B71">
        <w:rPr>
          <w:color w:val="000000"/>
          <w:szCs w:val="21"/>
        </w:rPr>
        <w:t>DeFond</w:t>
      </w:r>
      <w:proofErr w:type="spellEnd"/>
      <w:r w:rsidRPr="00933B71">
        <w:rPr>
          <w:color w:val="000000"/>
          <w:szCs w:val="21"/>
        </w:rPr>
        <w:t xml:space="preserve"> M, Zhang J,2014, A review of archival auditing research, Journal of Accounting and Economics, 58(2): 275-326.</w:t>
      </w:r>
    </w:p>
    <w:p w:rsidR="003E5E17" w:rsidRPr="00933B71" w:rsidRDefault="003E5E17" w:rsidP="003E5E17">
      <w:pPr>
        <w:pStyle w:val="ab"/>
        <w:numPr>
          <w:ilvl w:val="0"/>
          <w:numId w:val="2"/>
        </w:numPr>
        <w:spacing w:line="360" w:lineRule="auto"/>
        <w:jc w:val="both"/>
        <w:rPr>
          <w:color w:val="000000"/>
          <w:szCs w:val="21"/>
        </w:rPr>
      </w:pPr>
      <w:proofErr w:type="spellStart"/>
      <w:r w:rsidRPr="00933B71">
        <w:rPr>
          <w:color w:val="000000"/>
          <w:szCs w:val="21"/>
        </w:rPr>
        <w:t>Dejong</w:t>
      </w:r>
      <w:proofErr w:type="spellEnd"/>
      <w:r w:rsidRPr="00933B71">
        <w:rPr>
          <w:color w:val="000000"/>
          <w:szCs w:val="21"/>
        </w:rPr>
        <w:t xml:space="preserve">, Douglas V. et al. </w:t>
      </w:r>
      <w:proofErr w:type="gramStart"/>
      <w:r w:rsidRPr="00933B71">
        <w:rPr>
          <w:color w:val="000000"/>
          <w:szCs w:val="21"/>
        </w:rPr>
        <w:t>1985,The</w:t>
      </w:r>
      <w:proofErr w:type="gramEnd"/>
      <w:r w:rsidRPr="00933B71">
        <w:rPr>
          <w:color w:val="000000"/>
          <w:szCs w:val="21"/>
        </w:rPr>
        <w:t xml:space="preserve"> Methodology of Laboratory Markets and Its Implications for Agency Research in Accounting and Auditing,</w:t>
      </w:r>
      <w:r>
        <w:rPr>
          <w:rFonts w:hint="eastAsia"/>
          <w:color w:val="000000"/>
          <w:szCs w:val="21"/>
        </w:rPr>
        <w:t xml:space="preserve"> </w:t>
      </w:r>
      <w:r w:rsidRPr="00933B71">
        <w:rPr>
          <w:color w:val="000000"/>
          <w:szCs w:val="21"/>
        </w:rPr>
        <w:t>Journal of Accounting Research, 23(2) :753–793.</w:t>
      </w:r>
    </w:p>
    <w:p w:rsidR="003E5E17" w:rsidRPr="00933B71" w:rsidRDefault="003E5E17" w:rsidP="003E5E17">
      <w:pPr>
        <w:pStyle w:val="ab"/>
        <w:numPr>
          <w:ilvl w:val="0"/>
          <w:numId w:val="2"/>
        </w:numPr>
        <w:spacing w:line="360" w:lineRule="auto"/>
        <w:jc w:val="both"/>
        <w:rPr>
          <w:color w:val="000000"/>
          <w:szCs w:val="21"/>
        </w:rPr>
      </w:pPr>
      <w:r w:rsidRPr="00933B71">
        <w:rPr>
          <w:color w:val="000000"/>
          <w:szCs w:val="21"/>
        </w:rPr>
        <w:t xml:space="preserve">Delong J B, </w:t>
      </w:r>
      <w:r>
        <w:rPr>
          <w:color w:val="000000"/>
          <w:szCs w:val="21"/>
        </w:rPr>
        <w:t>Shleifer A, Summers L H, et al</w:t>
      </w:r>
      <w:r>
        <w:rPr>
          <w:rFonts w:hint="eastAsia"/>
          <w:color w:val="000000"/>
          <w:szCs w:val="21"/>
        </w:rPr>
        <w:t>,</w:t>
      </w:r>
      <w:proofErr w:type="gramStart"/>
      <w:r>
        <w:rPr>
          <w:rFonts w:hint="eastAsia"/>
          <w:color w:val="000000"/>
          <w:szCs w:val="21"/>
        </w:rPr>
        <w:t>1987,</w:t>
      </w:r>
      <w:r w:rsidRPr="00933B71">
        <w:rPr>
          <w:color w:val="000000"/>
          <w:szCs w:val="21"/>
        </w:rPr>
        <w:t>The</w:t>
      </w:r>
      <w:proofErr w:type="gramEnd"/>
      <w:r w:rsidRPr="00933B71">
        <w:rPr>
          <w:color w:val="000000"/>
          <w:szCs w:val="21"/>
        </w:rPr>
        <w:t xml:space="preserve"> Economic Consequences of Noise Traders. </w:t>
      </w:r>
      <w:proofErr w:type="spellStart"/>
      <w:r w:rsidRPr="00933B71">
        <w:rPr>
          <w:color w:val="000000"/>
          <w:szCs w:val="21"/>
        </w:rPr>
        <w:t>Nber</w:t>
      </w:r>
      <w:proofErr w:type="spellEnd"/>
      <w:r w:rsidRPr="00933B71">
        <w:rPr>
          <w:color w:val="000000"/>
          <w:szCs w:val="21"/>
        </w:rPr>
        <w:t xml:space="preserve"> Working Papers, 38(5): 1-104.</w:t>
      </w:r>
    </w:p>
    <w:p w:rsidR="003E5E17" w:rsidRPr="00933B71" w:rsidRDefault="003E5E17" w:rsidP="003E5E17">
      <w:pPr>
        <w:pStyle w:val="ab"/>
        <w:numPr>
          <w:ilvl w:val="0"/>
          <w:numId w:val="2"/>
        </w:numPr>
        <w:spacing w:line="360" w:lineRule="auto"/>
        <w:jc w:val="both"/>
        <w:rPr>
          <w:color w:val="000000"/>
          <w:szCs w:val="21"/>
        </w:rPr>
      </w:pPr>
      <w:proofErr w:type="spellStart"/>
      <w:r>
        <w:rPr>
          <w:color w:val="222222"/>
          <w:szCs w:val="21"/>
          <w:lang w:val="en"/>
        </w:rPr>
        <w:t>Dyck</w:t>
      </w:r>
      <w:proofErr w:type="spellEnd"/>
      <w:r>
        <w:rPr>
          <w:color w:val="222222"/>
          <w:szCs w:val="21"/>
          <w:lang w:val="en"/>
        </w:rPr>
        <w:t xml:space="preserve">, A., </w:t>
      </w:r>
      <w:proofErr w:type="gramStart"/>
      <w:r w:rsidR="004504A7">
        <w:rPr>
          <w:color w:val="222222"/>
          <w:szCs w:val="21"/>
          <w:lang w:val="en"/>
        </w:rPr>
        <w:t xml:space="preserve">and </w:t>
      </w:r>
      <w:r>
        <w:rPr>
          <w:color w:val="222222"/>
          <w:szCs w:val="21"/>
          <w:lang w:val="en"/>
        </w:rPr>
        <w:t xml:space="preserve"> </w:t>
      </w:r>
      <w:proofErr w:type="spellStart"/>
      <w:r>
        <w:rPr>
          <w:color w:val="222222"/>
          <w:szCs w:val="21"/>
          <w:lang w:val="en"/>
        </w:rPr>
        <w:t>Zingales</w:t>
      </w:r>
      <w:proofErr w:type="spellEnd"/>
      <w:proofErr w:type="gramEnd"/>
      <w:r>
        <w:rPr>
          <w:color w:val="222222"/>
          <w:szCs w:val="21"/>
          <w:lang w:val="en"/>
        </w:rPr>
        <w:t>, L</w:t>
      </w:r>
      <w:r>
        <w:rPr>
          <w:rFonts w:hint="eastAsia"/>
          <w:color w:val="222222"/>
          <w:szCs w:val="21"/>
          <w:lang w:val="en"/>
        </w:rPr>
        <w:t xml:space="preserve">, </w:t>
      </w:r>
      <w:r>
        <w:rPr>
          <w:color w:val="222222"/>
          <w:szCs w:val="21"/>
          <w:lang w:val="en"/>
        </w:rPr>
        <w:t>2004</w:t>
      </w:r>
      <w:r>
        <w:rPr>
          <w:rFonts w:hint="eastAsia"/>
          <w:color w:val="222222"/>
          <w:szCs w:val="21"/>
          <w:lang w:val="en"/>
        </w:rPr>
        <w:t>,</w:t>
      </w:r>
      <w:r w:rsidRPr="00933B71">
        <w:rPr>
          <w:color w:val="222222"/>
          <w:szCs w:val="21"/>
          <w:lang w:val="en"/>
        </w:rPr>
        <w:t xml:space="preserve"> Private Benefits of Control: An International Comparison. </w:t>
      </w:r>
      <w:r w:rsidRPr="00933B71">
        <w:rPr>
          <w:color w:val="000000"/>
          <w:szCs w:val="21"/>
        </w:rPr>
        <w:t>The Journal of Finance, 59</w:t>
      </w:r>
      <w:r>
        <w:rPr>
          <w:color w:val="000000"/>
          <w:szCs w:val="21"/>
        </w:rPr>
        <w:t>(2)</w:t>
      </w:r>
      <w:r>
        <w:rPr>
          <w:rFonts w:hint="eastAsia"/>
          <w:color w:val="000000"/>
          <w:szCs w:val="21"/>
        </w:rPr>
        <w:t>:</w:t>
      </w:r>
      <w:r w:rsidRPr="00933B71">
        <w:rPr>
          <w:color w:val="000000"/>
          <w:szCs w:val="21"/>
        </w:rPr>
        <w:t>537-600</w:t>
      </w:r>
    </w:p>
    <w:p w:rsidR="003E5E17" w:rsidRPr="00933B71" w:rsidRDefault="003E5E17" w:rsidP="003E5E17">
      <w:pPr>
        <w:pStyle w:val="ab"/>
        <w:numPr>
          <w:ilvl w:val="0"/>
          <w:numId w:val="2"/>
        </w:numPr>
        <w:spacing w:line="360" w:lineRule="auto"/>
        <w:jc w:val="both"/>
        <w:rPr>
          <w:color w:val="000000"/>
          <w:szCs w:val="21"/>
        </w:rPr>
      </w:pPr>
      <w:proofErr w:type="spellStart"/>
      <w:r w:rsidRPr="00933B71">
        <w:rPr>
          <w:color w:val="000000"/>
          <w:szCs w:val="21"/>
          <w:lang w:val="en"/>
        </w:rPr>
        <w:t>Dyck</w:t>
      </w:r>
      <w:proofErr w:type="spellEnd"/>
      <w:r w:rsidRPr="00933B71">
        <w:rPr>
          <w:color w:val="000000"/>
          <w:szCs w:val="21"/>
          <w:lang w:val="en"/>
        </w:rPr>
        <w:t xml:space="preserve">, Alexander, Natalya </w:t>
      </w:r>
      <w:proofErr w:type="spellStart"/>
      <w:r w:rsidRPr="00933B71">
        <w:rPr>
          <w:color w:val="000000"/>
          <w:szCs w:val="21"/>
          <w:lang w:val="en"/>
        </w:rPr>
        <w:t>Volchkova</w:t>
      </w:r>
      <w:proofErr w:type="spellEnd"/>
      <w:r w:rsidRPr="00933B71">
        <w:rPr>
          <w:color w:val="000000"/>
          <w:szCs w:val="21"/>
          <w:lang w:val="en"/>
        </w:rPr>
        <w:t xml:space="preserve">, and Luigi </w:t>
      </w:r>
      <w:proofErr w:type="spellStart"/>
      <w:r w:rsidRPr="00933B71">
        <w:rPr>
          <w:color w:val="000000"/>
          <w:szCs w:val="21"/>
          <w:lang w:val="en"/>
        </w:rPr>
        <w:t>Zingales</w:t>
      </w:r>
      <w:proofErr w:type="spellEnd"/>
      <w:r w:rsidRPr="00933B71">
        <w:rPr>
          <w:color w:val="000000"/>
          <w:szCs w:val="21"/>
          <w:lang w:val="en"/>
        </w:rPr>
        <w:t>.</w:t>
      </w:r>
      <w:r w:rsidRPr="00933B71">
        <w:rPr>
          <w:color w:val="000000"/>
          <w:szCs w:val="21"/>
        </w:rPr>
        <w:t xml:space="preserve"> </w:t>
      </w:r>
      <w:proofErr w:type="gramStart"/>
      <w:r w:rsidRPr="00933B71">
        <w:rPr>
          <w:color w:val="000000"/>
          <w:szCs w:val="21"/>
        </w:rPr>
        <w:t>2008,The</w:t>
      </w:r>
      <w:proofErr w:type="gramEnd"/>
      <w:r w:rsidRPr="00933B71">
        <w:rPr>
          <w:color w:val="000000"/>
          <w:szCs w:val="21"/>
        </w:rPr>
        <w:t xml:space="preserve"> Corporate Governance Role of the Media: Evidence from Russia, The Journal of Finance, 63(3): 1093–1135. </w:t>
      </w:r>
    </w:p>
    <w:p w:rsidR="003E5E17" w:rsidRPr="00933B71" w:rsidRDefault="003E5E17" w:rsidP="003E5E17">
      <w:pPr>
        <w:pStyle w:val="ab"/>
        <w:numPr>
          <w:ilvl w:val="0"/>
          <w:numId w:val="2"/>
        </w:numPr>
        <w:spacing w:line="360" w:lineRule="auto"/>
        <w:jc w:val="both"/>
        <w:rPr>
          <w:color w:val="000000"/>
          <w:szCs w:val="21"/>
        </w:rPr>
      </w:pPr>
      <w:r w:rsidRPr="00933B71">
        <w:rPr>
          <w:color w:val="000000"/>
          <w:szCs w:val="21"/>
        </w:rPr>
        <w:t>Francis J R, Wilson E R, 1988, Auditor changes: A joint test of theories relating to agency costs and auditor differentiation, The Accounting Review, 63(4):663-682.</w:t>
      </w:r>
    </w:p>
    <w:p w:rsidR="003E5E17" w:rsidRPr="00933B71" w:rsidRDefault="003E5E17" w:rsidP="003E5E17">
      <w:pPr>
        <w:pStyle w:val="ab"/>
        <w:numPr>
          <w:ilvl w:val="0"/>
          <w:numId w:val="2"/>
        </w:numPr>
        <w:spacing w:line="360" w:lineRule="auto"/>
        <w:jc w:val="both"/>
        <w:rPr>
          <w:color w:val="000000"/>
          <w:szCs w:val="21"/>
        </w:rPr>
      </w:pPr>
      <w:r w:rsidRPr="001E627E">
        <w:rPr>
          <w:color w:val="000000"/>
          <w:szCs w:val="21"/>
        </w:rPr>
        <w:t>Francis J R</w:t>
      </w:r>
      <w:r>
        <w:rPr>
          <w:rFonts w:hint="eastAsia"/>
          <w:color w:val="000000"/>
          <w:szCs w:val="21"/>
        </w:rPr>
        <w:t>,</w:t>
      </w:r>
      <w:r w:rsidRPr="001E627E">
        <w:rPr>
          <w:color w:val="000000"/>
          <w:szCs w:val="21"/>
        </w:rPr>
        <w:t xml:space="preserve"> </w:t>
      </w:r>
      <w:r>
        <w:rPr>
          <w:color w:val="000000"/>
          <w:szCs w:val="21"/>
        </w:rPr>
        <w:t>Krishnan</w:t>
      </w:r>
      <w:r>
        <w:rPr>
          <w:rFonts w:hint="eastAsia"/>
          <w:color w:val="000000"/>
          <w:szCs w:val="21"/>
        </w:rPr>
        <w:t xml:space="preserve"> </w:t>
      </w:r>
      <w:r>
        <w:rPr>
          <w:color w:val="000000"/>
          <w:szCs w:val="21"/>
        </w:rPr>
        <w:t>J,</w:t>
      </w:r>
      <w:proofErr w:type="gramStart"/>
      <w:r w:rsidRPr="00933B71">
        <w:rPr>
          <w:color w:val="000000"/>
          <w:szCs w:val="21"/>
        </w:rPr>
        <w:t>1999,Accounting</w:t>
      </w:r>
      <w:proofErr w:type="gramEnd"/>
      <w:r w:rsidRPr="00933B71">
        <w:rPr>
          <w:color w:val="000000"/>
          <w:szCs w:val="21"/>
        </w:rPr>
        <w:t xml:space="preserve"> accruals and auditor reporting conservatism ,Contemporary Accounting Research, 16(1): 135-165.</w:t>
      </w:r>
    </w:p>
    <w:p w:rsidR="003E5E17" w:rsidRPr="00933B71" w:rsidRDefault="003E5E17" w:rsidP="003E5E17">
      <w:pPr>
        <w:pStyle w:val="ab"/>
        <w:numPr>
          <w:ilvl w:val="0"/>
          <w:numId w:val="2"/>
        </w:numPr>
        <w:spacing w:line="360" w:lineRule="auto"/>
        <w:jc w:val="both"/>
        <w:rPr>
          <w:color w:val="000000"/>
          <w:szCs w:val="21"/>
        </w:rPr>
      </w:pPr>
      <w:r w:rsidRPr="00933B71">
        <w:rPr>
          <w:color w:val="000000"/>
          <w:szCs w:val="21"/>
        </w:rPr>
        <w:t>Francis J R,</w:t>
      </w:r>
      <w:proofErr w:type="gramStart"/>
      <w:r w:rsidRPr="00933B71">
        <w:rPr>
          <w:color w:val="000000"/>
          <w:szCs w:val="21"/>
        </w:rPr>
        <w:t>2011,A</w:t>
      </w:r>
      <w:proofErr w:type="gramEnd"/>
      <w:r w:rsidRPr="00933B71">
        <w:rPr>
          <w:color w:val="000000"/>
          <w:szCs w:val="21"/>
        </w:rPr>
        <w:t xml:space="preserve"> Framework for Understanding and Researching Audit Quality,</w:t>
      </w:r>
      <w:r>
        <w:rPr>
          <w:rFonts w:hint="eastAsia"/>
          <w:color w:val="000000"/>
          <w:szCs w:val="21"/>
        </w:rPr>
        <w:t xml:space="preserve"> </w:t>
      </w:r>
      <w:r w:rsidRPr="00933B71">
        <w:rPr>
          <w:color w:val="000000"/>
          <w:szCs w:val="21"/>
        </w:rPr>
        <w:t>Auditing</w:t>
      </w:r>
      <w:r>
        <w:rPr>
          <w:rFonts w:hint="eastAsia"/>
          <w:color w:val="000000"/>
          <w:szCs w:val="21"/>
        </w:rPr>
        <w:t>:</w:t>
      </w:r>
      <w:r w:rsidRPr="00933B71">
        <w:rPr>
          <w:color w:val="000000"/>
          <w:szCs w:val="21"/>
        </w:rPr>
        <w:t xml:space="preserve"> A Journal of Practice </w:t>
      </w:r>
      <w:r w:rsidR="004504A7">
        <w:rPr>
          <w:color w:val="000000"/>
          <w:szCs w:val="21"/>
        </w:rPr>
        <w:t xml:space="preserve">and </w:t>
      </w:r>
      <w:r w:rsidRPr="00933B71">
        <w:rPr>
          <w:color w:val="000000"/>
          <w:szCs w:val="21"/>
        </w:rPr>
        <w:t xml:space="preserve"> Theory, 30(2):125-152.</w:t>
      </w:r>
    </w:p>
    <w:p w:rsidR="003E5E17" w:rsidRPr="00933B71" w:rsidRDefault="003E5E17" w:rsidP="003E5E17">
      <w:pPr>
        <w:pStyle w:val="ab"/>
        <w:numPr>
          <w:ilvl w:val="0"/>
          <w:numId w:val="2"/>
        </w:numPr>
        <w:spacing w:line="360" w:lineRule="auto"/>
        <w:jc w:val="both"/>
        <w:rPr>
          <w:color w:val="000000"/>
          <w:szCs w:val="21"/>
        </w:rPr>
      </w:pPr>
      <w:r w:rsidRPr="00933B71">
        <w:rPr>
          <w:color w:val="000000"/>
          <w:szCs w:val="21"/>
        </w:rPr>
        <w:t xml:space="preserve">Gul F A, Wu D, Yang Z, </w:t>
      </w:r>
      <w:proofErr w:type="gramStart"/>
      <w:r w:rsidRPr="00933B71">
        <w:rPr>
          <w:color w:val="000000"/>
          <w:szCs w:val="21"/>
        </w:rPr>
        <w:t>2013,Do</w:t>
      </w:r>
      <w:proofErr w:type="gramEnd"/>
      <w:r w:rsidRPr="00933B71">
        <w:rPr>
          <w:color w:val="000000"/>
          <w:szCs w:val="21"/>
        </w:rPr>
        <w:t xml:space="preserve"> individual auditors affect audit quality? Evidence from archival data, The Accounting Review, 88(6): 1993-2023.</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Hilary G, Lennox C, 2005, The credibility of self-regulation: Evidence from the accounting profession's peer review </w:t>
      </w:r>
      <w:proofErr w:type="gramStart"/>
      <w:r w:rsidRPr="00933B71">
        <w:rPr>
          <w:color w:val="000000"/>
          <w:szCs w:val="21"/>
        </w:rPr>
        <w:t>program ,</w:t>
      </w:r>
      <w:proofErr w:type="gramEnd"/>
      <w:r w:rsidRPr="00933B71">
        <w:rPr>
          <w:color w:val="000000"/>
          <w:szCs w:val="21"/>
        </w:rPr>
        <w:t xml:space="preserve"> Journal of Accounting </w:t>
      </w:r>
      <w:r w:rsidR="004504A7">
        <w:rPr>
          <w:color w:val="000000"/>
          <w:szCs w:val="21"/>
        </w:rPr>
        <w:t xml:space="preserve">and </w:t>
      </w:r>
      <w:r w:rsidRPr="00933B71">
        <w:rPr>
          <w:color w:val="000000"/>
          <w:szCs w:val="21"/>
        </w:rPr>
        <w:t xml:space="preserve"> Economics, 40(1–3):211-229.</w:t>
      </w:r>
    </w:p>
    <w:p w:rsidR="003E5E17" w:rsidRPr="00933B71" w:rsidRDefault="003E5E17" w:rsidP="003E5E17">
      <w:pPr>
        <w:pStyle w:val="ab"/>
        <w:numPr>
          <w:ilvl w:val="0"/>
          <w:numId w:val="2"/>
        </w:numPr>
        <w:spacing w:line="360" w:lineRule="auto"/>
        <w:jc w:val="both"/>
        <w:rPr>
          <w:szCs w:val="21"/>
        </w:rPr>
      </w:pPr>
      <w:proofErr w:type="gramStart"/>
      <w:r w:rsidRPr="00933B71">
        <w:rPr>
          <w:szCs w:val="21"/>
        </w:rPr>
        <w:t>Harsanyi,J.C.</w:t>
      </w:r>
      <w:proofErr w:type="gramEnd"/>
      <w:r w:rsidRPr="00933B71">
        <w:rPr>
          <w:szCs w:val="21"/>
        </w:rPr>
        <w:t xml:space="preserve">,1967,Games of incomplete information played by Bayesian players. Part I. Management </w:t>
      </w:r>
      <w:proofErr w:type="gramStart"/>
      <w:r w:rsidRPr="00933B71">
        <w:rPr>
          <w:szCs w:val="21"/>
        </w:rPr>
        <w:t>Science,14,159</w:t>
      </w:r>
      <w:proofErr w:type="gramEnd"/>
      <w:r w:rsidRPr="00933B71">
        <w:rPr>
          <w:szCs w:val="21"/>
        </w:rPr>
        <w:t>–182.</w:t>
      </w:r>
    </w:p>
    <w:p w:rsidR="003E5E17" w:rsidRPr="001E627E" w:rsidRDefault="003E5E17" w:rsidP="003E5E17">
      <w:pPr>
        <w:pStyle w:val="ab"/>
        <w:numPr>
          <w:ilvl w:val="0"/>
          <w:numId w:val="2"/>
        </w:numPr>
        <w:spacing w:line="360" w:lineRule="auto"/>
        <w:jc w:val="both"/>
        <w:rPr>
          <w:szCs w:val="21"/>
          <w:lang w:val="en"/>
        </w:rPr>
      </w:pPr>
      <w:r>
        <w:rPr>
          <w:szCs w:val="21"/>
          <w:lang w:val="en"/>
        </w:rPr>
        <w:t xml:space="preserve">Hong, H., </w:t>
      </w:r>
      <w:proofErr w:type="gramStart"/>
      <w:r w:rsidR="004504A7">
        <w:rPr>
          <w:szCs w:val="21"/>
          <w:lang w:val="en"/>
        </w:rPr>
        <w:t xml:space="preserve">and </w:t>
      </w:r>
      <w:r>
        <w:rPr>
          <w:szCs w:val="21"/>
          <w:lang w:val="en"/>
        </w:rPr>
        <w:t xml:space="preserve"> Stein</w:t>
      </w:r>
      <w:proofErr w:type="gramEnd"/>
      <w:r>
        <w:rPr>
          <w:szCs w:val="21"/>
          <w:lang w:val="en"/>
        </w:rPr>
        <w:t>, J</w:t>
      </w:r>
      <w:r>
        <w:rPr>
          <w:rFonts w:hint="eastAsia"/>
          <w:szCs w:val="21"/>
          <w:lang w:val="en"/>
        </w:rPr>
        <w:t>,</w:t>
      </w:r>
      <w:r>
        <w:rPr>
          <w:szCs w:val="21"/>
          <w:lang w:val="en"/>
        </w:rPr>
        <w:t>2007</w:t>
      </w:r>
      <w:r>
        <w:rPr>
          <w:rFonts w:hint="eastAsia"/>
          <w:szCs w:val="21"/>
          <w:lang w:val="en"/>
        </w:rPr>
        <w:t xml:space="preserve">, </w:t>
      </w:r>
      <w:r w:rsidRPr="00933B71">
        <w:rPr>
          <w:szCs w:val="21"/>
          <w:lang w:val="en"/>
        </w:rPr>
        <w:t xml:space="preserve">Disagreement and the Stock Market. </w:t>
      </w:r>
      <w:r w:rsidRPr="001E627E">
        <w:rPr>
          <w:szCs w:val="21"/>
          <w:lang w:val="en"/>
        </w:rPr>
        <w:t>The Journal of Economic Perspectives,</w:t>
      </w:r>
      <w:r w:rsidRPr="00933B71">
        <w:rPr>
          <w:szCs w:val="21"/>
          <w:lang w:val="en"/>
        </w:rPr>
        <w:t xml:space="preserve"> </w:t>
      </w:r>
      <w:r w:rsidRPr="001E627E">
        <w:rPr>
          <w:szCs w:val="21"/>
          <w:lang w:val="en"/>
        </w:rPr>
        <w:t>21</w:t>
      </w:r>
      <w:r w:rsidRPr="00933B71">
        <w:rPr>
          <w:szCs w:val="21"/>
          <w:lang w:val="en"/>
        </w:rPr>
        <w:t>(2), 109-128.</w:t>
      </w:r>
    </w:p>
    <w:p w:rsidR="003E5E17" w:rsidRPr="00933B71" w:rsidRDefault="003E5E17" w:rsidP="003E5E17">
      <w:pPr>
        <w:pStyle w:val="ab"/>
        <w:numPr>
          <w:ilvl w:val="0"/>
          <w:numId w:val="2"/>
        </w:numPr>
        <w:spacing w:line="360" w:lineRule="auto"/>
        <w:jc w:val="both"/>
        <w:rPr>
          <w:szCs w:val="21"/>
        </w:rPr>
      </w:pPr>
      <w:proofErr w:type="spellStart"/>
      <w:r w:rsidRPr="00933B71">
        <w:rPr>
          <w:szCs w:val="21"/>
        </w:rPr>
        <w:t>Hennes</w:t>
      </w:r>
      <w:proofErr w:type="spellEnd"/>
      <w:r w:rsidRPr="00933B71">
        <w:rPr>
          <w:szCs w:val="21"/>
        </w:rPr>
        <w:t xml:space="preserve"> K M, Leone A J, Miller B P,2014,</w:t>
      </w:r>
      <w:r>
        <w:rPr>
          <w:rFonts w:hint="eastAsia"/>
          <w:szCs w:val="21"/>
        </w:rPr>
        <w:t xml:space="preserve"> </w:t>
      </w:r>
      <w:r w:rsidRPr="00933B71">
        <w:rPr>
          <w:szCs w:val="21"/>
        </w:rPr>
        <w:t xml:space="preserve">Determinants and Market Consequences of Auditor </w:t>
      </w:r>
      <w:r w:rsidRPr="00933B71">
        <w:rPr>
          <w:szCs w:val="21"/>
        </w:rPr>
        <w:lastRenderedPageBreak/>
        <w:t xml:space="preserve">Dismissals after Accounting Restatements, </w:t>
      </w:r>
      <w:proofErr w:type="gramStart"/>
      <w:r w:rsidRPr="00933B71">
        <w:rPr>
          <w:color w:val="000000"/>
          <w:szCs w:val="21"/>
        </w:rPr>
        <w:t>The</w:t>
      </w:r>
      <w:r w:rsidRPr="00933B71">
        <w:rPr>
          <w:szCs w:val="21"/>
        </w:rPr>
        <w:t xml:space="preserve"> </w:t>
      </w:r>
      <w:r>
        <w:rPr>
          <w:rFonts w:hint="eastAsia"/>
          <w:szCs w:val="21"/>
        </w:rPr>
        <w:t xml:space="preserve"> </w:t>
      </w:r>
      <w:r w:rsidRPr="00933B71">
        <w:rPr>
          <w:szCs w:val="21"/>
        </w:rPr>
        <w:t>Accounting</w:t>
      </w:r>
      <w:proofErr w:type="gramEnd"/>
      <w:r w:rsidRPr="00933B71">
        <w:rPr>
          <w:szCs w:val="21"/>
        </w:rPr>
        <w:t xml:space="preserve"> Review, 89(3):1051-1082.</w:t>
      </w:r>
    </w:p>
    <w:p w:rsidR="003E5E17" w:rsidRPr="005F1EB8" w:rsidRDefault="003E5E17" w:rsidP="003E5E17">
      <w:pPr>
        <w:pStyle w:val="ab"/>
        <w:numPr>
          <w:ilvl w:val="0"/>
          <w:numId w:val="2"/>
        </w:numPr>
        <w:spacing w:line="360" w:lineRule="auto"/>
        <w:jc w:val="both"/>
        <w:rPr>
          <w:color w:val="000000"/>
          <w:szCs w:val="21"/>
          <w:shd w:val="clear" w:color="auto" w:fill="FFFFFF"/>
        </w:rPr>
      </w:pPr>
      <w:r w:rsidRPr="00933B71">
        <w:rPr>
          <w:szCs w:val="21"/>
          <w:lang w:val="en"/>
        </w:rPr>
        <w:t>Joe, J. 2003. Why Press Coverage of a Clien</w:t>
      </w:r>
      <w:r>
        <w:rPr>
          <w:szCs w:val="21"/>
          <w:lang w:val="en"/>
        </w:rPr>
        <w:t>t Influences the Audit Opinion</w:t>
      </w:r>
      <w:proofErr w:type="gramStart"/>
      <w:r>
        <w:rPr>
          <w:szCs w:val="21"/>
          <w:lang w:val="en"/>
        </w:rPr>
        <w:t>.</w:t>
      </w:r>
      <w:r>
        <w:rPr>
          <w:rFonts w:hint="eastAsia"/>
          <w:szCs w:val="21"/>
          <w:lang w:val="en"/>
        </w:rPr>
        <w:t>,</w:t>
      </w:r>
      <w:r w:rsidRPr="005F1EB8">
        <w:rPr>
          <w:color w:val="000000"/>
          <w:szCs w:val="21"/>
          <w:shd w:val="clear" w:color="auto" w:fill="FFFFFF"/>
        </w:rPr>
        <w:t>Journal</w:t>
      </w:r>
      <w:proofErr w:type="gramEnd"/>
      <w:r w:rsidRPr="005F1EB8">
        <w:rPr>
          <w:color w:val="000000"/>
          <w:szCs w:val="21"/>
          <w:shd w:val="clear" w:color="auto" w:fill="FFFFFF"/>
        </w:rPr>
        <w:t xml:space="preserve"> of Accounting Research, 41(1), 109-133.</w:t>
      </w:r>
    </w:p>
    <w:p w:rsidR="003E5E17" w:rsidRPr="00933B71" w:rsidRDefault="003E5E17" w:rsidP="003E5E17">
      <w:pPr>
        <w:pStyle w:val="ab"/>
        <w:numPr>
          <w:ilvl w:val="0"/>
          <w:numId w:val="2"/>
        </w:numPr>
        <w:spacing w:line="360" w:lineRule="auto"/>
        <w:jc w:val="both"/>
        <w:rPr>
          <w:szCs w:val="21"/>
        </w:rPr>
      </w:pPr>
      <w:proofErr w:type="spellStart"/>
      <w:r w:rsidRPr="00933B71">
        <w:rPr>
          <w:color w:val="000000"/>
          <w:szCs w:val="21"/>
          <w:shd w:val="clear" w:color="auto" w:fill="FFFFFF"/>
        </w:rPr>
        <w:t>Kihlstrom</w:t>
      </w:r>
      <w:proofErr w:type="spellEnd"/>
      <w:r w:rsidRPr="00933B71">
        <w:rPr>
          <w:color w:val="000000"/>
          <w:szCs w:val="21"/>
          <w:shd w:val="clear" w:color="auto" w:fill="FFFFFF"/>
        </w:rPr>
        <w:t xml:space="preserve"> R E, Mirman L J, </w:t>
      </w:r>
      <w:proofErr w:type="gramStart"/>
      <w:r w:rsidRPr="00933B71">
        <w:rPr>
          <w:color w:val="000000"/>
          <w:szCs w:val="21"/>
          <w:shd w:val="clear" w:color="auto" w:fill="FFFFFF"/>
        </w:rPr>
        <w:t>1975 ,Information</w:t>
      </w:r>
      <w:proofErr w:type="gramEnd"/>
      <w:r w:rsidRPr="00933B71">
        <w:rPr>
          <w:color w:val="000000"/>
          <w:szCs w:val="21"/>
          <w:shd w:val="clear" w:color="auto" w:fill="FFFFFF"/>
        </w:rPr>
        <w:t xml:space="preserve"> and Market Equilibrium, Bell Journal of Economics, 6(1):357-376.</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Krishnamurthy S, Zhou J, Zhou </w:t>
      </w:r>
      <w:proofErr w:type="gramStart"/>
      <w:r w:rsidRPr="00933B71">
        <w:rPr>
          <w:color w:val="000000"/>
          <w:szCs w:val="21"/>
        </w:rPr>
        <w:t>N ,</w:t>
      </w:r>
      <w:proofErr w:type="gramEnd"/>
      <w:r w:rsidRPr="00933B71">
        <w:rPr>
          <w:color w:val="000000"/>
          <w:szCs w:val="21"/>
        </w:rPr>
        <w:t xml:space="preserve"> 2006,Auditor Reputation, Auditor Independence, and the Stock-Market Impact of Andersen's Indictment on Its Client Firms ,Contemporary Accounting Research, 23(2):465–490.</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Lennox C S, </w:t>
      </w:r>
      <w:proofErr w:type="gramStart"/>
      <w:r w:rsidRPr="00933B71">
        <w:rPr>
          <w:color w:val="000000"/>
          <w:szCs w:val="21"/>
        </w:rPr>
        <w:t>1999 ,Audit</w:t>
      </w:r>
      <w:proofErr w:type="gramEnd"/>
      <w:r w:rsidRPr="00933B71">
        <w:rPr>
          <w:color w:val="000000"/>
          <w:szCs w:val="21"/>
        </w:rPr>
        <w:t xml:space="preserve"> Quality and Auditor Size: An Evaluation of Reputation and Deep Pockets Hypotheses, Journal of Business Finance </w:t>
      </w:r>
      <w:r w:rsidR="004504A7">
        <w:rPr>
          <w:color w:val="000000"/>
          <w:szCs w:val="21"/>
        </w:rPr>
        <w:t xml:space="preserve">and </w:t>
      </w:r>
      <w:r w:rsidRPr="00933B71">
        <w:rPr>
          <w:color w:val="000000"/>
          <w:szCs w:val="21"/>
        </w:rPr>
        <w:t xml:space="preserve"> Accounting, 26(7-8):779–805.</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Lennox C S, Pittman J,2010, Auditing the auditors: Evidence on the recent reforms to the external monitoring of audit firms, Journal of Accounting </w:t>
      </w:r>
      <w:proofErr w:type="gramStart"/>
      <w:r w:rsidR="004504A7">
        <w:rPr>
          <w:color w:val="000000"/>
          <w:szCs w:val="21"/>
        </w:rPr>
        <w:t xml:space="preserve">and </w:t>
      </w:r>
      <w:r w:rsidRPr="00933B71">
        <w:rPr>
          <w:color w:val="000000"/>
          <w:szCs w:val="21"/>
        </w:rPr>
        <w:t xml:space="preserve"> Economics</w:t>
      </w:r>
      <w:proofErr w:type="gramEnd"/>
      <w:r w:rsidRPr="00933B71">
        <w:rPr>
          <w:color w:val="000000"/>
          <w:szCs w:val="21"/>
        </w:rPr>
        <w:t>, 49(1–2):84-103.</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Lennox C, Li B, 2014, Accounting misstatements following lawsuits against auditors, Journal of Accounting </w:t>
      </w:r>
      <w:proofErr w:type="gramStart"/>
      <w:r w:rsidR="004504A7">
        <w:rPr>
          <w:color w:val="000000"/>
          <w:szCs w:val="21"/>
        </w:rPr>
        <w:t xml:space="preserve">and </w:t>
      </w:r>
      <w:r w:rsidRPr="00933B71">
        <w:rPr>
          <w:color w:val="000000"/>
          <w:szCs w:val="21"/>
        </w:rPr>
        <w:t xml:space="preserve"> Economics</w:t>
      </w:r>
      <w:proofErr w:type="gramEnd"/>
      <w:r w:rsidRPr="00933B71">
        <w:rPr>
          <w:color w:val="000000"/>
          <w:szCs w:val="21"/>
        </w:rPr>
        <w:t>, 57(1):58-75.</w:t>
      </w:r>
    </w:p>
    <w:p w:rsidR="003E5E17" w:rsidRPr="001E627E" w:rsidRDefault="003E5E17" w:rsidP="003E5E17">
      <w:pPr>
        <w:pStyle w:val="ab"/>
        <w:numPr>
          <w:ilvl w:val="0"/>
          <w:numId w:val="2"/>
        </w:numPr>
        <w:spacing w:line="360" w:lineRule="auto"/>
        <w:jc w:val="both"/>
        <w:rPr>
          <w:szCs w:val="21"/>
        </w:rPr>
      </w:pPr>
      <w:r w:rsidRPr="00933B71">
        <w:rPr>
          <w:color w:val="000000"/>
          <w:szCs w:val="21"/>
        </w:rPr>
        <w:t>Mayhew B W,</w:t>
      </w:r>
      <w:proofErr w:type="gramStart"/>
      <w:r w:rsidRPr="00933B71">
        <w:rPr>
          <w:color w:val="000000"/>
          <w:szCs w:val="21"/>
        </w:rPr>
        <w:t>2001,Auditor</w:t>
      </w:r>
      <w:proofErr w:type="gramEnd"/>
      <w:r w:rsidRPr="00933B71">
        <w:rPr>
          <w:color w:val="000000"/>
          <w:szCs w:val="21"/>
        </w:rPr>
        <w:t xml:space="preserve"> Reputation Building, Journal of Accounting Research, 39(3):599–617.</w:t>
      </w:r>
    </w:p>
    <w:p w:rsidR="003E5E17" w:rsidRPr="001E627E" w:rsidRDefault="003E5E17" w:rsidP="003E5E17">
      <w:pPr>
        <w:pStyle w:val="ab"/>
        <w:numPr>
          <w:ilvl w:val="0"/>
          <w:numId w:val="2"/>
        </w:numPr>
        <w:spacing w:line="360" w:lineRule="auto"/>
        <w:jc w:val="both"/>
        <w:rPr>
          <w:color w:val="000000"/>
          <w:szCs w:val="21"/>
        </w:rPr>
      </w:pPr>
      <w:r w:rsidRPr="00933B71">
        <w:rPr>
          <w:color w:val="000000"/>
          <w:szCs w:val="21"/>
        </w:rPr>
        <w:t>Miller, Gregory S,</w:t>
      </w:r>
      <w:proofErr w:type="gramStart"/>
      <w:r w:rsidRPr="00933B71">
        <w:rPr>
          <w:color w:val="000000"/>
          <w:szCs w:val="21"/>
        </w:rPr>
        <w:t>2006,The</w:t>
      </w:r>
      <w:proofErr w:type="gramEnd"/>
      <w:r w:rsidRPr="00933B71">
        <w:rPr>
          <w:color w:val="000000"/>
          <w:szCs w:val="21"/>
        </w:rPr>
        <w:t xml:space="preserve"> Press as a Watchdog for Accounting Fraud, Journal of Accounting Research, 44(5): 1001–1033.</w:t>
      </w:r>
    </w:p>
    <w:p w:rsidR="003E5E17" w:rsidRPr="00933B71" w:rsidRDefault="003E5E17" w:rsidP="003E5E17">
      <w:pPr>
        <w:pStyle w:val="ab"/>
        <w:numPr>
          <w:ilvl w:val="0"/>
          <w:numId w:val="2"/>
        </w:numPr>
        <w:spacing w:line="360" w:lineRule="auto"/>
        <w:jc w:val="both"/>
        <w:rPr>
          <w:szCs w:val="21"/>
        </w:rPr>
      </w:pPr>
      <w:proofErr w:type="spellStart"/>
      <w:r w:rsidRPr="00933B71">
        <w:rPr>
          <w:color w:val="000000"/>
          <w:szCs w:val="21"/>
          <w:shd w:val="clear" w:color="auto" w:fill="FFFFFF"/>
        </w:rPr>
        <w:t>Muth</w:t>
      </w:r>
      <w:proofErr w:type="spellEnd"/>
      <w:r w:rsidRPr="00933B71">
        <w:rPr>
          <w:color w:val="000000"/>
          <w:szCs w:val="21"/>
          <w:shd w:val="clear" w:color="auto" w:fill="FFFFFF"/>
        </w:rPr>
        <w:t xml:space="preserve"> J F,</w:t>
      </w:r>
      <w:proofErr w:type="gramStart"/>
      <w:r w:rsidRPr="00933B71">
        <w:rPr>
          <w:color w:val="000000"/>
          <w:szCs w:val="21"/>
          <w:shd w:val="clear" w:color="auto" w:fill="FFFFFF"/>
        </w:rPr>
        <w:t>1961,Rational</w:t>
      </w:r>
      <w:proofErr w:type="gramEnd"/>
      <w:r w:rsidRPr="00933B71">
        <w:rPr>
          <w:color w:val="000000"/>
          <w:szCs w:val="21"/>
          <w:shd w:val="clear" w:color="auto" w:fill="FFFFFF"/>
        </w:rPr>
        <w:t xml:space="preserve"> Expectation and the Theory of Price Movements, Econometric , 29(3):315-335.</w:t>
      </w:r>
    </w:p>
    <w:p w:rsidR="003E5E17" w:rsidRPr="00933B71" w:rsidRDefault="003E5E17" w:rsidP="003E5E17">
      <w:pPr>
        <w:pStyle w:val="a7"/>
        <w:widowControl/>
        <w:numPr>
          <w:ilvl w:val="0"/>
          <w:numId w:val="2"/>
        </w:numPr>
        <w:ind w:firstLineChars="0"/>
        <w:jc w:val="left"/>
        <w:rPr>
          <w:rFonts w:ascii="Times New Roman" w:hAnsi="Times New Roman"/>
          <w:color w:val="222222"/>
          <w:kern w:val="0"/>
          <w:szCs w:val="21"/>
        </w:rPr>
      </w:pPr>
      <w:r w:rsidRPr="00933B71">
        <w:rPr>
          <w:rFonts w:ascii="Times New Roman" w:hAnsi="Times New Roman"/>
          <w:color w:val="222222"/>
          <w:kern w:val="0"/>
          <w:szCs w:val="21"/>
        </w:rPr>
        <w:t>Mullainathan S, Shleifer A. The market for news. The American Economic Review, 2005, 95(4): 1031-1053.</w:t>
      </w:r>
    </w:p>
    <w:p w:rsidR="003E5E17" w:rsidRPr="00933B71" w:rsidRDefault="003E5E17" w:rsidP="003E5E17">
      <w:pPr>
        <w:pStyle w:val="ab"/>
        <w:numPr>
          <w:ilvl w:val="0"/>
          <w:numId w:val="2"/>
        </w:numPr>
        <w:spacing w:line="360" w:lineRule="auto"/>
        <w:jc w:val="both"/>
        <w:rPr>
          <w:szCs w:val="21"/>
        </w:rPr>
      </w:pPr>
      <w:r w:rsidRPr="00933B71">
        <w:rPr>
          <w:color w:val="000000"/>
          <w:szCs w:val="21"/>
        </w:rPr>
        <w:t>Nelson P,</w:t>
      </w:r>
      <w:proofErr w:type="gramStart"/>
      <w:r w:rsidRPr="00933B71">
        <w:rPr>
          <w:color w:val="000000"/>
          <w:szCs w:val="21"/>
        </w:rPr>
        <w:t>1970,Information</w:t>
      </w:r>
      <w:proofErr w:type="gramEnd"/>
      <w:r w:rsidRPr="00933B71">
        <w:rPr>
          <w:color w:val="000000"/>
          <w:szCs w:val="21"/>
        </w:rPr>
        <w:t xml:space="preserve"> and Consumer Behavior, Journal of Political Economy, 78(2):311-29.</w:t>
      </w:r>
      <w:r w:rsidRPr="00933B71">
        <w:rPr>
          <w:color w:val="222222"/>
          <w:kern w:val="0"/>
          <w:szCs w:val="21"/>
          <w:lang w:bidi="ar"/>
        </w:rPr>
        <w:t xml:space="preserve"> </w:t>
      </w:r>
    </w:p>
    <w:p w:rsidR="003E5E17" w:rsidRPr="00933B71" w:rsidRDefault="003E5E17" w:rsidP="003E5E17">
      <w:pPr>
        <w:pStyle w:val="ab"/>
        <w:numPr>
          <w:ilvl w:val="0"/>
          <w:numId w:val="2"/>
        </w:numPr>
        <w:spacing w:line="360" w:lineRule="auto"/>
        <w:jc w:val="both"/>
        <w:rPr>
          <w:szCs w:val="21"/>
        </w:rPr>
      </w:pPr>
      <w:r w:rsidRPr="00933B71">
        <w:rPr>
          <w:color w:val="222222"/>
          <w:kern w:val="0"/>
          <w:szCs w:val="21"/>
          <w:lang w:bidi="ar"/>
        </w:rPr>
        <w:t xml:space="preserve">Nelson M, Tan H T, </w:t>
      </w:r>
      <w:proofErr w:type="gramStart"/>
      <w:r w:rsidRPr="00933B71">
        <w:rPr>
          <w:color w:val="222222"/>
          <w:kern w:val="0"/>
          <w:szCs w:val="21"/>
          <w:lang w:bidi="ar"/>
        </w:rPr>
        <w:t>2005,Judgment</w:t>
      </w:r>
      <w:proofErr w:type="gramEnd"/>
      <w:r w:rsidRPr="00933B71">
        <w:rPr>
          <w:color w:val="222222"/>
          <w:kern w:val="0"/>
          <w:szCs w:val="21"/>
          <w:lang w:bidi="ar"/>
        </w:rPr>
        <w:t xml:space="preserve"> and decision making research in auditing: A task, person, and interpersonal interaction perspective, Auditing: A Journal of Practice </w:t>
      </w:r>
      <w:r w:rsidR="004504A7">
        <w:rPr>
          <w:color w:val="222222"/>
          <w:kern w:val="0"/>
          <w:szCs w:val="21"/>
          <w:lang w:bidi="ar"/>
        </w:rPr>
        <w:t xml:space="preserve">and </w:t>
      </w:r>
      <w:r w:rsidRPr="00933B71">
        <w:rPr>
          <w:color w:val="222222"/>
          <w:kern w:val="0"/>
          <w:szCs w:val="21"/>
          <w:lang w:bidi="ar"/>
        </w:rPr>
        <w:t xml:space="preserve"> Theory, 24(s-1): 41-71.</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Nelson K </w:t>
      </w:r>
      <w:proofErr w:type="spellStart"/>
      <w:r w:rsidRPr="00933B71">
        <w:rPr>
          <w:color w:val="000000"/>
          <w:szCs w:val="21"/>
        </w:rPr>
        <w:t>K</w:t>
      </w:r>
      <w:proofErr w:type="spellEnd"/>
      <w:r w:rsidRPr="00933B71">
        <w:rPr>
          <w:color w:val="000000"/>
          <w:szCs w:val="21"/>
        </w:rPr>
        <w:t xml:space="preserve">, Price R A, </w:t>
      </w:r>
      <w:proofErr w:type="spellStart"/>
      <w:r w:rsidRPr="00933B71">
        <w:rPr>
          <w:color w:val="000000"/>
          <w:szCs w:val="21"/>
        </w:rPr>
        <w:t>Rountree</w:t>
      </w:r>
      <w:proofErr w:type="spellEnd"/>
      <w:r w:rsidRPr="00933B71">
        <w:rPr>
          <w:color w:val="000000"/>
          <w:szCs w:val="21"/>
        </w:rPr>
        <w:t xml:space="preserve"> B R,2008, The market reaction to Arthur Andersen's role in the Enron scandal: Loss of reputation or confounding effects</w:t>
      </w:r>
      <w:proofErr w:type="gramStart"/>
      <w:r w:rsidRPr="00933B71">
        <w:rPr>
          <w:color w:val="000000"/>
          <w:szCs w:val="21"/>
        </w:rPr>
        <w:t>? ,</w:t>
      </w:r>
      <w:proofErr w:type="gramEnd"/>
      <w:r w:rsidRPr="00933B71">
        <w:rPr>
          <w:color w:val="000000"/>
          <w:szCs w:val="21"/>
        </w:rPr>
        <w:t xml:space="preserve"> Journal of Accounting </w:t>
      </w:r>
      <w:r w:rsidR="004504A7">
        <w:rPr>
          <w:color w:val="000000"/>
          <w:szCs w:val="21"/>
        </w:rPr>
        <w:t xml:space="preserve">and </w:t>
      </w:r>
      <w:r w:rsidRPr="00933B71">
        <w:rPr>
          <w:color w:val="000000"/>
          <w:szCs w:val="21"/>
        </w:rPr>
        <w:t xml:space="preserve"> Economics, 46(2-3):279-293</w:t>
      </w:r>
    </w:p>
    <w:p w:rsidR="003E5E17" w:rsidRPr="00933B71" w:rsidRDefault="003E5E17" w:rsidP="003E5E17">
      <w:pPr>
        <w:pStyle w:val="ab"/>
        <w:numPr>
          <w:ilvl w:val="0"/>
          <w:numId w:val="2"/>
        </w:numPr>
        <w:spacing w:line="360" w:lineRule="auto"/>
        <w:jc w:val="both"/>
        <w:rPr>
          <w:szCs w:val="21"/>
        </w:rPr>
      </w:pPr>
      <w:proofErr w:type="spellStart"/>
      <w:r w:rsidRPr="00933B71">
        <w:rPr>
          <w:color w:val="222222"/>
          <w:kern w:val="0"/>
          <w:szCs w:val="21"/>
          <w:lang w:bidi="ar"/>
        </w:rPr>
        <w:t>Simunic</w:t>
      </w:r>
      <w:proofErr w:type="spellEnd"/>
      <w:r w:rsidRPr="00933B71">
        <w:rPr>
          <w:color w:val="222222"/>
          <w:kern w:val="0"/>
          <w:szCs w:val="21"/>
          <w:lang w:bidi="ar"/>
        </w:rPr>
        <w:t xml:space="preserve"> D A, </w:t>
      </w:r>
      <w:proofErr w:type="gramStart"/>
      <w:r w:rsidRPr="00933B71">
        <w:rPr>
          <w:color w:val="222222"/>
          <w:kern w:val="0"/>
          <w:szCs w:val="21"/>
          <w:lang w:bidi="ar"/>
        </w:rPr>
        <w:t>1980,The</w:t>
      </w:r>
      <w:proofErr w:type="gramEnd"/>
      <w:r w:rsidRPr="00933B71">
        <w:rPr>
          <w:color w:val="222222"/>
          <w:kern w:val="0"/>
          <w:szCs w:val="21"/>
          <w:lang w:bidi="ar"/>
        </w:rPr>
        <w:t xml:space="preserve"> pricing of audit services: Theory and evidence, Journal of accounting research,18</w:t>
      </w:r>
      <w:r w:rsidRPr="00933B71">
        <w:rPr>
          <w:color w:val="000000"/>
          <w:szCs w:val="21"/>
        </w:rPr>
        <w:t>(1):</w:t>
      </w:r>
      <w:r w:rsidRPr="00933B71">
        <w:rPr>
          <w:color w:val="222222"/>
          <w:kern w:val="0"/>
          <w:szCs w:val="21"/>
          <w:lang w:bidi="ar"/>
        </w:rPr>
        <w:t xml:space="preserve"> 161-190.</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Skinner D J, Srinivasan S,2012, Audit Quality and Auditor Reputation: Evidence from Japan, </w:t>
      </w:r>
      <w:r w:rsidRPr="00933B71">
        <w:rPr>
          <w:color w:val="222222"/>
          <w:kern w:val="0"/>
          <w:szCs w:val="21"/>
          <w:lang w:bidi="ar"/>
        </w:rPr>
        <w:t>The</w:t>
      </w:r>
      <w:r w:rsidRPr="00933B71">
        <w:rPr>
          <w:color w:val="000000"/>
          <w:szCs w:val="21"/>
        </w:rPr>
        <w:t xml:space="preserve"> Accounting Review, 87(5):1737-1765.</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Watts R L, Zimmerman J L ,1983, Agency Problems, Auditing, and the Theory of the Firm: Some Evidence, Journal of Law </w:t>
      </w:r>
      <w:proofErr w:type="gramStart"/>
      <w:r w:rsidR="004504A7">
        <w:rPr>
          <w:color w:val="000000"/>
          <w:szCs w:val="21"/>
        </w:rPr>
        <w:t xml:space="preserve">and </w:t>
      </w:r>
      <w:r w:rsidRPr="00933B71">
        <w:rPr>
          <w:color w:val="000000"/>
          <w:szCs w:val="21"/>
        </w:rPr>
        <w:t xml:space="preserve"> Economics</w:t>
      </w:r>
      <w:proofErr w:type="gramEnd"/>
      <w:r w:rsidRPr="00933B71">
        <w:rPr>
          <w:color w:val="000000"/>
          <w:szCs w:val="21"/>
        </w:rPr>
        <w:t>, 26(3):613-33.</w:t>
      </w:r>
    </w:p>
    <w:p w:rsidR="003E5E17" w:rsidRPr="00933B71" w:rsidRDefault="003E5E17" w:rsidP="003E5E17">
      <w:pPr>
        <w:pStyle w:val="ab"/>
        <w:numPr>
          <w:ilvl w:val="0"/>
          <w:numId w:val="2"/>
        </w:numPr>
        <w:spacing w:line="360" w:lineRule="auto"/>
        <w:jc w:val="both"/>
        <w:rPr>
          <w:szCs w:val="21"/>
        </w:rPr>
      </w:pPr>
      <w:r w:rsidRPr="00933B71">
        <w:rPr>
          <w:color w:val="000000"/>
          <w:szCs w:val="21"/>
        </w:rPr>
        <w:t xml:space="preserve">Weber J, </w:t>
      </w:r>
      <w:proofErr w:type="spellStart"/>
      <w:r w:rsidRPr="00933B71">
        <w:rPr>
          <w:color w:val="000000"/>
          <w:szCs w:val="21"/>
        </w:rPr>
        <w:t>Willenborg</w:t>
      </w:r>
      <w:proofErr w:type="spellEnd"/>
      <w:r w:rsidRPr="00933B71">
        <w:rPr>
          <w:color w:val="000000"/>
          <w:szCs w:val="21"/>
        </w:rPr>
        <w:t xml:space="preserve"> M, Zhang J, </w:t>
      </w:r>
      <w:proofErr w:type="gramStart"/>
      <w:r w:rsidRPr="00933B71">
        <w:rPr>
          <w:color w:val="000000"/>
          <w:szCs w:val="21"/>
        </w:rPr>
        <w:t>2008 ,</w:t>
      </w:r>
      <w:proofErr w:type="gramEnd"/>
      <w:r w:rsidRPr="00933B71">
        <w:rPr>
          <w:color w:val="000000"/>
          <w:szCs w:val="21"/>
        </w:rPr>
        <w:t xml:space="preserve"> Does auditor reputation matter? The case of KPMG Germany and </w:t>
      </w:r>
      <w:proofErr w:type="spellStart"/>
      <w:r w:rsidRPr="00933B71">
        <w:rPr>
          <w:color w:val="000000"/>
          <w:szCs w:val="21"/>
        </w:rPr>
        <w:t>Comroad</w:t>
      </w:r>
      <w:proofErr w:type="spellEnd"/>
      <w:r w:rsidRPr="00933B71">
        <w:rPr>
          <w:color w:val="000000"/>
          <w:szCs w:val="21"/>
        </w:rPr>
        <w:t xml:space="preserve"> AG, Journal of Accounting Research, 46(4):941-972.</w:t>
      </w:r>
    </w:p>
    <w:p w:rsidR="003E5E17" w:rsidRDefault="003E5E17" w:rsidP="003E5E17">
      <w:pPr>
        <w:pStyle w:val="ab"/>
        <w:numPr>
          <w:ilvl w:val="0"/>
          <w:numId w:val="2"/>
        </w:numPr>
        <w:spacing w:line="360" w:lineRule="auto"/>
        <w:jc w:val="both"/>
        <w:rPr>
          <w:color w:val="000000"/>
          <w:szCs w:val="21"/>
        </w:rPr>
      </w:pPr>
      <w:r w:rsidRPr="00933B71">
        <w:rPr>
          <w:color w:val="000000"/>
          <w:szCs w:val="21"/>
        </w:rPr>
        <w:t xml:space="preserve">Wilson T E, </w:t>
      </w:r>
      <w:proofErr w:type="spellStart"/>
      <w:r w:rsidRPr="00933B71">
        <w:rPr>
          <w:color w:val="000000"/>
          <w:szCs w:val="21"/>
        </w:rPr>
        <w:t>Grimlund</w:t>
      </w:r>
      <w:proofErr w:type="spellEnd"/>
      <w:r w:rsidRPr="00933B71">
        <w:rPr>
          <w:color w:val="000000"/>
          <w:szCs w:val="21"/>
        </w:rPr>
        <w:t xml:space="preserve"> R A,</w:t>
      </w:r>
      <w:proofErr w:type="gramStart"/>
      <w:r w:rsidRPr="00933B71">
        <w:rPr>
          <w:color w:val="000000"/>
          <w:szCs w:val="21"/>
        </w:rPr>
        <w:t>1990,An</w:t>
      </w:r>
      <w:proofErr w:type="gramEnd"/>
      <w:r w:rsidRPr="00933B71">
        <w:rPr>
          <w:color w:val="000000"/>
          <w:szCs w:val="21"/>
        </w:rPr>
        <w:t xml:space="preserve"> examination of the importance of an auditors reputation,</w:t>
      </w:r>
      <w:r>
        <w:rPr>
          <w:color w:val="000000"/>
          <w:szCs w:val="21"/>
        </w:rPr>
        <w:t xml:space="preserve"> </w:t>
      </w:r>
      <w:proofErr w:type="spellStart"/>
      <w:r>
        <w:rPr>
          <w:color w:val="000000"/>
          <w:szCs w:val="21"/>
        </w:rPr>
        <w:lastRenderedPageBreak/>
        <w:t>Auditing</w:t>
      </w:r>
      <w:r>
        <w:rPr>
          <w:rFonts w:hint="eastAsia"/>
          <w:color w:val="000000"/>
          <w:szCs w:val="21"/>
        </w:rPr>
        <w:t>:</w:t>
      </w:r>
      <w:r w:rsidRPr="00933B71">
        <w:rPr>
          <w:color w:val="000000"/>
          <w:szCs w:val="21"/>
        </w:rPr>
        <w:t>a</w:t>
      </w:r>
      <w:proofErr w:type="spellEnd"/>
      <w:r w:rsidRPr="00933B71">
        <w:rPr>
          <w:color w:val="000000"/>
          <w:szCs w:val="21"/>
        </w:rPr>
        <w:t xml:space="preserve"> Journal of Practice </w:t>
      </w:r>
      <w:r w:rsidR="004504A7">
        <w:rPr>
          <w:color w:val="000000"/>
          <w:szCs w:val="21"/>
        </w:rPr>
        <w:t xml:space="preserve">and </w:t>
      </w:r>
      <w:r w:rsidRPr="00933B71">
        <w:rPr>
          <w:color w:val="000000"/>
          <w:szCs w:val="21"/>
        </w:rPr>
        <w:t xml:space="preserve"> Theory, 9(2): 43-59.</w:t>
      </w:r>
    </w:p>
    <w:p w:rsidR="003E5E17" w:rsidRPr="00933B71" w:rsidRDefault="003E5E17" w:rsidP="003E5E17">
      <w:pPr>
        <w:pStyle w:val="ab"/>
        <w:numPr>
          <w:ilvl w:val="0"/>
          <w:numId w:val="2"/>
        </w:numPr>
        <w:spacing w:line="360" w:lineRule="auto"/>
        <w:jc w:val="both"/>
        <w:rPr>
          <w:color w:val="000000"/>
          <w:szCs w:val="21"/>
        </w:rPr>
      </w:pPr>
      <w:r>
        <w:rPr>
          <w:color w:val="000000"/>
          <w:szCs w:val="21"/>
        </w:rPr>
        <w:t>Wang Q, Wong T J, Xia L</w:t>
      </w:r>
      <w:r>
        <w:rPr>
          <w:rFonts w:hint="eastAsia"/>
          <w:color w:val="000000"/>
          <w:szCs w:val="21"/>
        </w:rPr>
        <w:t>,</w:t>
      </w:r>
      <w:proofErr w:type="gramStart"/>
      <w:r>
        <w:rPr>
          <w:rFonts w:hint="eastAsia"/>
          <w:color w:val="000000"/>
          <w:szCs w:val="21"/>
        </w:rPr>
        <w:t>2008,</w:t>
      </w:r>
      <w:r w:rsidRPr="005B298B">
        <w:rPr>
          <w:color w:val="000000"/>
          <w:szCs w:val="21"/>
        </w:rPr>
        <w:t>State</w:t>
      </w:r>
      <w:proofErr w:type="gramEnd"/>
      <w:r w:rsidRPr="005B298B">
        <w:rPr>
          <w:color w:val="000000"/>
          <w:szCs w:val="21"/>
        </w:rPr>
        <w:t xml:space="preserve"> ownership, the institutional environment, and auditor choice: Evidence from China. Journal of Accounting </w:t>
      </w:r>
      <w:proofErr w:type="gramStart"/>
      <w:r w:rsidR="004504A7">
        <w:rPr>
          <w:color w:val="000000"/>
          <w:szCs w:val="21"/>
        </w:rPr>
        <w:t xml:space="preserve">and </w:t>
      </w:r>
      <w:r w:rsidRPr="005B298B">
        <w:rPr>
          <w:color w:val="000000"/>
          <w:szCs w:val="21"/>
        </w:rPr>
        <w:t xml:space="preserve"> Economics</w:t>
      </w:r>
      <w:proofErr w:type="gramEnd"/>
      <w:r w:rsidRPr="005B298B">
        <w:rPr>
          <w:color w:val="000000"/>
          <w:szCs w:val="21"/>
        </w:rPr>
        <w:t>, 46(1):112-134.</w:t>
      </w:r>
    </w:p>
    <w:p w:rsidR="003E5E17" w:rsidRPr="00933B71" w:rsidRDefault="003E5E17" w:rsidP="003E5E17">
      <w:pPr>
        <w:pStyle w:val="ab"/>
        <w:numPr>
          <w:ilvl w:val="0"/>
          <w:numId w:val="2"/>
        </w:numPr>
        <w:spacing w:line="360" w:lineRule="auto"/>
        <w:jc w:val="both"/>
        <w:rPr>
          <w:szCs w:val="21"/>
        </w:rPr>
      </w:pPr>
      <w:proofErr w:type="spellStart"/>
      <w:r w:rsidRPr="00933B71">
        <w:rPr>
          <w:color w:val="222222"/>
          <w:kern w:val="0"/>
          <w:szCs w:val="21"/>
          <w:lang w:bidi="ar"/>
        </w:rPr>
        <w:t>Zerni</w:t>
      </w:r>
      <w:proofErr w:type="spellEnd"/>
      <w:r w:rsidRPr="00933B71">
        <w:rPr>
          <w:color w:val="222222"/>
          <w:kern w:val="0"/>
          <w:szCs w:val="21"/>
          <w:lang w:bidi="ar"/>
        </w:rPr>
        <w:t xml:space="preserve"> M,2012, Audit partner specialization and audit fees: Some evidence from Sweden, Contemporary Accounting Research, 29(1): 312-340.</w:t>
      </w:r>
    </w:p>
    <w:p w:rsidR="00372E4E" w:rsidRDefault="00372E4E">
      <w:pPr>
        <w:sectPr w:rsidR="00372E4E">
          <w:pgSz w:w="11906" w:h="16838"/>
          <w:pgMar w:top="1440" w:right="1800" w:bottom="1440" w:left="1800" w:header="851" w:footer="992" w:gutter="0"/>
          <w:cols w:space="425"/>
          <w:docGrid w:type="lines" w:linePitch="312"/>
        </w:sect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5920"/>
        <w:gridCol w:w="2602"/>
      </w:tblGrid>
      <w:tr w:rsidR="00372E4E" w:rsidRPr="006B48B4" w:rsidTr="00DE6CAC">
        <w:tc>
          <w:tcPr>
            <w:tcW w:w="8522" w:type="dxa"/>
            <w:gridSpan w:val="2"/>
            <w:tcBorders>
              <w:bottom w:val="single" w:sz="12" w:space="0" w:color="auto"/>
            </w:tcBorders>
          </w:tcPr>
          <w:p w:rsidR="00372E4E" w:rsidRPr="006B48B4" w:rsidRDefault="00372E4E" w:rsidP="00DE6CAC">
            <w:pPr>
              <w:widowControl/>
              <w:spacing w:line="360" w:lineRule="auto"/>
              <w:jc w:val="center"/>
              <w:rPr>
                <w:rFonts w:asciiTheme="minorEastAsia" w:eastAsiaTheme="minorEastAsia" w:hAnsiTheme="minorEastAsia"/>
                <w:color w:val="000000"/>
                <w:kern w:val="0"/>
                <w:szCs w:val="21"/>
              </w:rPr>
            </w:pPr>
            <w:r w:rsidRPr="006B48B4">
              <w:rPr>
                <w:rFonts w:asciiTheme="minorEastAsia" w:eastAsiaTheme="minorEastAsia" w:hAnsiTheme="minorEastAsia" w:hint="eastAsia"/>
                <w:b/>
                <w:color w:val="000000"/>
                <w:kern w:val="0"/>
                <w:szCs w:val="21"/>
              </w:rPr>
              <w:lastRenderedPageBreak/>
              <w:t>表1：</w:t>
            </w:r>
            <w:r w:rsidRPr="006B48B4">
              <w:rPr>
                <w:rFonts w:asciiTheme="minorEastAsia" w:eastAsiaTheme="minorEastAsia" w:hAnsiTheme="minorEastAsia"/>
                <w:b/>
                <w:color w:val="000000"/>
                <w:kern w:val="0"/>
                <w:szCs w:val="21"/>
              </w:rPr>
              <w:t>选样过程</w:t>
            </w:r>
          </w:p>
        </w:tc>
      </w:tr>
      <w:tr w:rsidR="00372E4E" w:rsidRPr="006B48B4" w:rsidTr="00DE6CAC">
        <w:tc>
          <w:tcPr>
            <w:tcW w:w="5920" w:type="dxa"/>
            <w:tcBorders>
              <w:top w:val="single" w:sz="12" w:space="0" w:color="auto"/>
              <w:bottom w:val="nil"/>
              <w:right w:val="nil"/>
            </w:tcBorders>
          </w:tcPr>
          <w:p w:rsidR="00372E4E" w:rsidRDefault="00372E4E" w:rsidP="00DE6CAC">
            <w:pPr>
              <w:widowControl/>
              <w:spacing w:line="360" w:lineRule="auto"/>
              <w:jc w:val="left"/>
              <w:rPr>
                <w:rFonts w:ascii="Times New Roman" w:hAnsi="Times New Roman"/>
                <w:b/>
                <w:color w:val="000000"/>
                <w:kern w:val="0"/>
                <w:szCs w:val="21"/>
              </w:rPr>
            </w:pPr>
            <w:r>
              <w:rPr>
                <w:rFonts w:ascii="宋体" w:hAnsi="宋体" w:hint="eastAsia"/>
                <w:color w:val="000000"/>
                <w:kern w:val="0"/>
                <w:szCs w:val="21"/>
              </w:rPr>
              <w:t>2003</w:t>
            </w:r>
            <w:r w:rsidRPr="007E04FC">
              <w:rPr>
                <w:rFonts w:ascii="宋体" w:hAnsi="宋体"/>
                <w:color w:val="000000"/>
                <w:kern w:val="0"/>
                <w:szCs w:val="21"/>
              </w:rPr>
              <w:t>-2015</w:t>
            </w:r>
            <w:r w:rsidRPr="007E04FC">
              <w:rPr>
                <w:rFonts w:ascii="宋体" w:hAnsi="宋体" w:hint="eastAsia"/>
                <w:color w:val="000000"/>
                <w:kern w:val="0"/>
                <w:szCs w:val="21"/>
              </w:rPr>
              <w:t>所有公司</w:t>
            </w:r>
            <w:r w:rsidRPr="007E04FC">
              <w:rPr>
                <w:rFonts w:ascii="宋体" w:hAnsi="宋体"/>
                <w:color w:val="000000"/>
                <w:kern w:val="0"/>
                <w:szCs w:val="21"/>
              </w:rPr>
              <w:t>-</w:t>
            </w:r>
            <w:r w:rsidRPr="007E04FC">
              <w:rPr>
                <w:rFonts w:ascii="宋体" w:hAnsi="宋体" w:hint="eastAsia"/>
                <w:color w:val="000000"/>
                <w:kern w:val="0"/>
                <w:szCs w:val="21"/>
              </w:rPr>
              <w:t>审计师</w:t>
            </w:r>
            <w:r w:rsidRPr="007E04FC">
              <w:rPr>
                <w:rFonts w:ascii="宋体" w:hAnsi="宋体"/>
                <w:color w:val="000000"/>
                <w:kern w:val="0"/>
                <w:szCs w:val="21"/>
              </w:rPr>
              <w:t>-年度</w:t>
            </w:r>
            <w:r>
              <w:rPr>
                <w:rFonts w:ascii="宋体" w:hAnsi="宋体" w:hint="eastAsia"/>
                <w:color w:val="000000"/>
                <w:kern w:val="0"/>
                <w:szCs w:val="21"/>
              </w:rPr>
              <w:t>的</w:t>
            </w:r>
            <w:r>
              <w:rPr>
                <w:rFonts w:ascii="宋体" w:hAnsi="宋体"/>
                <w:color w:val="000000"/>
                <w:kern w:val="0"/>
                <w:szCs w:val="21"/>
              </w:rPr>
              <w:t>观测值</w:t>
            </w:r>
          </w:p>
        </w:tc>
        <w:tc>
          <w:tcPr>
            <w:tcW w:w="2602" w:type="dxa"/>
            <w:tcBorders>
              <w:top w:val="single" w:sz="12" w:space="0" w:color="auto"/>
              <w:left w:val="nil"/>
              <w:bottom w:val="nil"/>
            </w:tcBorders>
          </w:tcPr>
          <w:p w:rsidR="00372E4E" w:rsidRPr="006B48B4" w:rsidRDefault="00372E4E" w:rsidP="00DE6CAC">
            <w:pPr>
              <w:widowControl/>
              <w:spacing w:line="360" w:lineRule="auto"/>
              <w:jc w:val="center"/>
              <w:rPr>
                <w:rFonts w:ascii="Times New Roman" w:hAnsi="Times New Roman"/>
                <w:b/>
                <w:color w:val="000000"/>
                <w:kern w:val="0"/>
                <w:szCs w:val="21"/>
              </w:rPr>
            </w:pPr>
            <w:r w:rsidRPr="000041DE">
              <w:rPr>
                <w:rFonts w:ascii="Times New Roman" w:hAnsi="Times New Roman"/>
                <w:color w:val="000000"/>
                <w:kern w:val="0"/>
                <w:szCs w:val="21"/>
              </w:rPr>
              <w:t>49710</w:t>
            </w:r>
          </w:p>
        </w:tc>
      </w:tr>
      <w:tr w:rsidR="00372E4E" w:rsidRPr="006B48B4" w:rsidTr="00DE6CAC">
        <w:tc>
          <w:tcPr>
            <w:tcW w:w="5920" w:type="dxa"/>
            <w:tcBorders>
              <w:top w:val="nil"/>
              <w:bottom w:val="nil"/>
              <w:right w:val="nil"/>
            </w:tcBorders>
          </w:tcPr>
          <w:p w:rsidR="00372E4E" w:rsidRDefault="00372E4E" w:rsidP="00DE6CAC">
            <w:pPr>
              <w:widowControl/>
              <w:spacing w:line="360" w:lineRule="auto"/>
              <w:jc w:val="left"/>
              <w:rPr>
                <w:rFonts w:ascii="Times New Roman" w:hAnsi="Times New Roman"/>
                <w:b/>
                <w:color w:val="000000"/>
                <w:kern w:val="0"/>
                <w:szCs w:val="21"/>
              </w:rPr>
            </w:pPr>
            <w:r w:rsidRPr="007E04FC">
              <w:rPr>
                <w:rFonts w:ascii="宋体" w:hAnsi="宋体" w:hint="eastAsia"/>
                <w:color w:val="000000"/>
                <w:kern w:val="0"/>
                <w:szCs w:val="21"/>
              </w:rPr>
              <w:t>剔除</w:t>
            </w:r>
            <w:r w:rsidRPr="007E04FC">
              <w:rPr>
                <w:rFonts w:ascii="宋体" w:hAnsi="宋体"/>
                <w:color w:val="000000"/>
                <w:kern w:val="0"/>
                <w:szCs w:val="21"/>
              </w:rPr>
              <w:t>：金融行业公司观测值</w:t>
            </w:r>
          </w:p>
        </w:tc>
        <w:tc>
          <w:tcPr>
            <w:tcW w:w="2602" w:type="dxa"/>
            <w:tcBorders>
              <w:top w:val="nil"/>
              <w:left w:val="nil"/>
              <w:bottom w:val="nil"/>
            </w:tcBorders>
          </w:tcPr>
          <w:p w:rsidR="00372E4E" w:rsidRPr="006B48B4" w:rsidRDefault="00372E4E" w:rsidP="00DE6CAC">
            <w:pPr>
              <w:widowControl/>
              <w:spacing w:line="360" w:lineRule="auto"/>
              <w:jc w:val="center"/>
              <w:rPr>
                <w:rFonts w:ascii="Times New Roman" w:hAnsi="Times New Roman"/>
                <w:b/>
                <w:color w:val="000000"/>
                <w:kern w:val="0"/>
                <w:szCs w:val="21"/>
              </w:rPr>
            </w:pPr>
            <w:r>
              <w:rPr>
                <w:rFonts w:ascii="Times New Roman" w:hAnsi="Times New Roman" w:hint="eastAsia"/>
                <w:color w:val="000000"/>
                <w:kern w:val="0"/>
                <w:szCs w:val="21"/>
              </w:rPr>
              <w:t>（</w:t>
            </w:r>
            <w:r>
              <w:rPr>
                <w:rFonts w:ascii="Times New Roman" w:hAnsi="Times New Roman"/>
                <w:color w:val="000000"/>
                <w:kern w:val="0"/>
                <w:szCs w:val="21"/>
              </w:rPr>
              <w:t>940</w:t>
            </w:r>
            <w:r>
              <w:rPr>
                <w:rFonts w:ascii="Times New Roman" w:hAnsi="Times New Roman" w:hint="eastAsia"/>
                <w:color w:val="000000"/>
                <w:kern w:val="0"/>
                <w:szCs w:val="21"/>
              </w:rPr>
              <w:t>）</w:t>
            </w:r>
          </w:p>
        </w:tc>
      </w:tr>
      <w:tr w:rsidR="00372E4E" w:rsidRPr="006B48B4" w:rsidTr="00DE6CAC">
        <w:tc>
          <w:tcPr>
            <w:tcW w:w="5920" w:type="dxa"/>
            <w:tcBorders>
              <w:top w:val="nil"/>
              <w:bottom w:val="nil"/>
              <w:right w:val="nil"/>
            </w:tcBorders>
          </w:tcPr>
          <w:p w:rsidR="00372E4E" w:rsidRDefault="00372E4E" w:rsidP="00DE6CAC">
            <w:pPr>
              <w:widowControl/>
              <w:spacing w:line="360" w:lineRule="auto"/>
              <w:ind w:firstLineChars="300" w:firstLine="630"/>
              <w:jc w:val="left"/>
              <w:rPr>
                <w:rFonts w:ascii="Times New Roman" w:hAnsi="Times New Roman"/>
                <w:b/>
                <w:color w:val="000000"/>
                <w:kern w:val="0"/>
                <w:szCs w:val="21"/>
              </w:rPr>
            </w:pPr>
            <w:r w:rsidRPr="007E04FC">
              <w:rPr>
                <w:rFonts w:ascii="宋体" w:hAnsi="宋体" w:hint="eastAsia"/>
                <w:color w:val="000000"/>
                <w:kern w:val="0"/>
                <w:szCs w:val="21"/>
              </w:rPr>
              <w:t>遭受行政惩戒</w:t>
            </w:r>
            <w:r w:rsidRPr="007E04FC">
              <w:rPr>
                <w:rFonts w:ascii="宋体" w:hAnsi="宋体"/>
                <w:color w:val="000000"/>
                <w:kern w:val="0"/>
                <w:szCs w:val="21"/>
              </w:rPr>
              <w:t>审计师事后无审计的观测值</w:t>
            </w:r>
          </w:p>
        </w:tc>
        <w:tc>
          <w:tcPr>
            <w:tcW w:w="2602" w:type="dxa"/>
            <w:tcBorders>
              <w:top w:val="nil"/>
              <w:left w:val="nil"/>
              <w:bottom w:val="nil"/>
            </w:tcBorders>
          </w:tcPr>
          <w:p w:rsidR="00372E4E" w:rsidRPr="006B48B4" w:rsidRDefault="00372E4E" w:rsidP="00DE6CAC">
            <w:pPr>
              <w:widowControl/>
              <w:spacing w:line="360" w:lineRule="auto"/>
              <w:jc w:val="center"/>
              <w:rPr>
                <w:rFonts w:ascii="Times New Roman" w:hAnsi="Times New Roman"/>
                <w:b/>
                <w:color w:val="000000"/>
                <w:kern w:val="0"/>
                <w:szCs w:val="21"/>
              </w:rPr>
            </w:pPr>
            <w:r>
              <w:rPr>
                <w:rFonts w:ascii="Times New Roman" w:hAnsi="Times New Roman" w:hint="eastAsia"/>
                <w:color w:val="000000"/>
                <w:kern w:val="0"/>
                <w:szCs w:val="21"/>
              </w:rPr>
              <w:t>（</w:t>
            </w:r>
            <w:r>
              <w:rPr>
                <w:rFonts w:ascii="Times New Roman" w:hAnsi="Times New Roman"/>
                <w:color w:val="000000"/>
                <w:kern w:val="0"/>
                <w:szCs w:val="21"/>
              </w:rPr>
              <w:t>136</w:t>
            </w:r>
            <w:r>
              <w:rPr>
                <w:rFonts w:ascii="Times New Roman" w:hAnsi="Times New Roman" w:hint="eastAsia"/>
                <w:color w:val="000000"/>
                <w:kern w:val="0"/>
                <w:szCs w:val="21"/>
              </w:rPr>
              <w:t>）</w:t>
            </w:r>
          </w:p>
        </w:tc>
      </w:tr>
      <w:tr w:rsidR="00372E4E" w:rsidRPr="006B48B4" w:rsidTr="00DE6CAC">
        <w:tc>
          <w:tcPr>
            <w:tcW w:w="5920" w:type="dxa"/>
            <w:tcBorders>
              <w:top w:val="nil"/>
              <w:bottom w:val="nil"/>
              <w:right w:val="nil"/>
            </w:tcBorders>
          </w:tcPr>
          <w:p w:rsidR="00372E4E" w:rsidRDefault="00372E4E" w:rsidP="00DE6CAC">
            <w:pPr>
              <w:widowControl/>
              <w:spacing w:line="360" w:lineRule="auto"/>
              <w:ind w:firstLineChars="300" w:firstLine="630"/>
              <w:jc w:val="left"/>
              <w:rPr>
                <w:rFonts w:ascii="Times New Roman" w:hAnsi="Times New Roman"/>
                <w:b/>
                <w:color w:val="000000"/>
                <w:kern w:val="0"/>
                <w:szCs w:val="21"/>
              </w:rPr>
            </w:pPr>
            <w:r w:rsidRPr="007E04FC">
              <w:rPr>
                <w:rFonts w:ascii="宋体" w:hAnsi="宋体" w:hint="eastAsia"/>
                <w:color w:val="000000"/>
                <w:kern w:val="0"/>
                <w:szCs w:val="21"/>
              </w:rPr>
              <w:t>变量缺失的</w:t>
            </w:r>
            <w:r w:rsidRPr="007E04FC">
              <w:rPr>
                <w:rFonts w:ascii="宋体" w:hAnsi="宋体"/>
                <w:color w:val="000000"/>
                <w:kern w:val="0"/>
                <w:szCs w:val="21"/>
              </w:rPr>
              <w:t>观测值</w:t>
            </w:r>
          </w:p>
        </w:tc>
        <w:tc>
          <w:tcPr>
            <w:tcW w:w="2602" w:type="dxa"/>
            <w:tcBorders>
              <w:top w:val="nil"/>
              <w:left w:val="nil"/>
              <w:bottom w:val="nil"/>
            </w:tcBorders>
          </w:tcPr>
          <w:p w:rsidR="00372E4E" w:rsidRPr="006B48B4" w:rsidRDefault="00372E4E" w:rsidP="00DE6CAC">
            <w:pPr>
              <w:widowControl/>
              <w:spacing w:line="360" w:lineRule="auto"/>
              <w:jc w:val="center"/>
              <w:rPr>
                <w:rFonts w:ascii="Times New Roman" w:hAnsi="Times New Roman"/>
                <w:b/>
                <w:color w:val="000000"/>
                <w:kern w:val="0"/>
                <w:szCs w:val="21"/>
              </w:rPr>
            </w:pPr>
            <w:r>
              <w:rPr>
                <w:rFonts w:ascii="Times New Roman" w:hAnsi="Times New Roman" w:hint="eastAsia"/>
                <w:color w:val="000000"/>
                <w:kern w:val="0"/>
                <w:szCs w:val="21"/>
              </w:rPr>
              <w:t>（</w:t>
            </w:r>
            <w:r>
              <w:rPr>
                <w:rFonts w:ascii="Times New Roman" w:hAnsi="Times New Roman"/>
                <w:color w:val="000000"/>
                <w:kern w:val="0"/>
                <w:szCs w:val="21"/>
              </w:rPr>
              <w:t>11020</w:t>
            </w:r>
            <w:r>
              <w:rPr>
                <w:rFonts w:ascii="Times New Roman" w:hAnsi="Times New Roman" w:hint="eastAsia"/>
                <w:color w:val="000000"/>
                <w:kern w:val="0"/>
                <w:szCs w:val="21"/>
              </w:rPr>
              <w:t>）</w:t>
            </w:r>
          </w:p>
        </w:tc>
      </w:tr>
      <w:tr w:rsidR="00372E4E" w:rsidRPr="006B48B4" w:rsidTr="00DE6CAC">
        <w:tc>
          <w:tcPr>
            <w:tcW w:w="5920" w:type="dxa"/>
            <w:tcBorders>
              <w:top w:val="nil"/>
              <w:bottom w:val="single" w:sz="4" w:space="0" w:color="auto"/>
              <w:right w:val="nil"/>
            </w:tcBorders>
          </w:tcPr>
          <w:p w:rsidR="00372E4E" w:rsidRDefault="00372E4E" w:rsidP="00DE6CAC">
            <w:pPr>
              <w:widowControl/>
              <w:spacing w:line="360" w:lineRule="auto"/>
              <w:jc w:val="left"/>
              <w:rPr>
                <w:rFonts w:ascii="Times New Roman" w:hAnsi="Times New Roman"/>
                <w:b/>
                <w:color w:val="000000"/>
                <w:kern w:val="0"/>
                <w:szCs w:val="21"/>
              </w:rPr>
            </w:pPr>
            <w:r w:rsidRPr="007E04FC">
              <w:rPr>
                <w:rFonts w:ascii="宋体" w:hAnsi="宋体" w:hint="eastAsia"/>
                <w:color w:val="000000"/>
                <w:kern w:val="0"/>
                <w:szCs w:val="21"/>
              </w:rPr>
              <w:t>样本</w:t>
            </w:r>
            <w:r w:rsidRPr="007E04FC">
              <w:rPr>
                <w:rFonts w:ascii="宋体" w:hAnsi="宋体"/>
                <w:color w:val="000000"/>
                <w:kern w:val="0"/>
                <w:szCs w:val="21"/>
              </w:rPr>
              <w:t>观测值总数</w:t>
            </w:r>
          </w:p>
        </w:tc>
        <w:tc>
          <w:tcPr>
            <w:tcW w:w="2602" w:type="dxa"/>
            <w:tcBorders>
              <w:top w:val="nil"/>
              <w:left w:val="nil"/>
              <w:bottom w:val="single" w:sz="4" w:space="0" w:color="auto"/>
            </w:tcBorders>
          </w:tcPr>
          <w:p w:rsidR="00372E4E" w:rsidRPr="006B48B4" w:rsidRDefault="00372E4E" w:rsidP="00DE6CAC">
            <w:pPr>
              <w:widowControl/>
              <w:spacing w:line="360" w:lineRule="auto"/>
              <w:jc w:val="center"/>
              <w:rPr>
                <w:rFonts w:ascii="Times New Roman" w:hAnsi="Times New Roman"/>
                <w:b/>
                <w:color w:val="000000"/>
                <w:kern w:val="0"/>
                <w:szCs w:val="21"/>
              </w:rPr>
            </w:pPr>
            <w:r>
              <w:rPr>
                <w:rFonts w:ascii="Times New Roman" w:eastAsiaTheme="minorEastAsia" w:hAnsi="Times New Roman"/>
                <w:kern w:val="0"/>
                <w:szCs w:val="21"/>
              </w:rPr>
              <w:t>27133</w:t>
            </w:r>
          </w:p>
        </w:tc>
      </w:tr>
      <w:tr w:rsidR="00372E4E" w:rsidRPr="006B48B4" w:rsidTr="00DE6CAC">
        <w:tc>
          <w:tcPr>
            <w:tcW w:w="5920" w:type="dxa"/>
            <w:tcBorders>
              <w:top w:val="single" w:sz="4" w:space="0" w:color="auto"/>
              <w:bottom w:val="nil"/>
              <w:right w:val="nil"/>
            </w:tcBorders>
          </w:tcPr>
          <w:p w:rsidR="00372E4E" w:rsidRDefault="00372E4E" w:rsidP="00DE6CAC">
            <w:pPr>
              <w:widowControl/>
              <w:spacing w:line="360" w:lineRule="auto"/>
              <w:jc w:val="left"/>
              <w:rPr>
                <w:rFonts w:ascii="Times New Roman" w:hAnsi="Times New Roman"/>
                <w:b/>
                <w:color w:val="000000"/>
                <w:kern w:val="0"/>
                <w:szCs w:val="21"/>
              </w:rPr>
            </w:pPr>
            <w:r>
              <w:rPr>
                <w:rFonts w:ascii="宋体" w:hAnsi="宋体" w:hint="eastAsia"/>
                <w:color w:val="000000"/>
                <w:kern w:val="0"/>
                <w:szCs w:val="21"/>
              </w:rPr>
              <w:t>其中：遭受行政处罚</w:t>
            </w:r>
            <w:r w:rsidRPr="007E04FC">
              <w:rPr>
                <w:rFonts w:ascii="宋体" w:hAnsi="宋体"/>
                <w:color w:val="000000"/>
                <w:kern w:val="0"/>
                <w:szCs w:val="21"/>
              </w:rPr>
              <w:t>审计师的</w:t>
            </w:r>
            <w:r w:rsidRPr="007E04FC">
              <w:rPr>
                <w:rFonts w:ascii="宋体" w:hAnsi="宋体" w:hint="eastAsia"/>
                <w:color w:val="000000"/>
                <w:kern w:val="0"/>
                <w:szCs w:val="21"/>
              </w:rPr>
              <w:t>公司</w:t>
            </w:r>
            <w:r w:rsidRPr="007E04FC">
              <w:rPr>
                <w:rFonts w:ascii="宋体" w:hAnsi="宋体"/>
                <w:color w:val="000000"/>
                <w:kern w:val="0"/>
                <w:szCs w:val="21"/>
              </w:rPr>
              <w:t>-</w:t>
            </w:r>
            <w:r w:rsidRPr="007E04FC">
              <w:rPr>
                <w:rFonts w:ascii="宋体" w:hAnsi="宋体" w:hint="eastAsia"/>
                <w:color w:val="000000"/>
                <w:kern w:val="0"/>
                <w:szCs w:val="21"/>
              </w:rPr>
              <w:t>审计师</w:t>
            </w:r>
            <w:r w:rsidRPr="007E04FC">
              <w:rPr>
                <w:rFonts w:ascii="宋体" w:hAnsi="宋体"/>
                <w:color w:val="000000"/>
                <w:kern w:val="0"/>
                <w:szCs w:val="21"/>
              </w:rPr>
              <w:t>-年度观测值</w:t>
            </w:r>
          </w:p>
        </w:tc>
        <w:tc>
          <w:tcPr>
            <w:tcW w:w="2602" w:type="dxa"/>
            <w:tcBorders>
              <w:top w:val="single" w:sz="4" w:space="0" w:color="auto"/>
              <w:left w:val="nil"/>
              <w:bottom w:val="nil"/>
            </w:tcBorders>
          </w:tcPr>
          <w:p w:rsidR="00372E4E" w:rsidRPr="006B48B4" w:rsidRDefault="00372E4E" w:rsidP="00DE6CAC">
            <w:pPr>
              <w:widowControl/>
              <w:spacing w:line="360" w:lineRule="auto"/>
              <w:jc w:val="center"/>
              <w:rPr>
                <w:rFonts w:ascii="Times New Roman" w:hAnsi="Times New Roman"/>
                <w:b/>
                <w:color w:val="000000"/>
                <w:kern w:val="0"/>
                <w:szCs w:val="21"/>
              </w:rPr>
            </w:pPr>
            <w:r>
              <w:rPr>
                <w:rFonts w:ascii="Times New Roman" w:eastAsiaTheme="minorEastAsia" w:hAnsi="Times New Roman"/>
                <w:kern w:val="0"/>
                <w:szCs w:val="21"/>
              </w:rPr>
              <w:t>1294</w:t>
            </w:r>
          </w:p>
        </w:tc>
      </w:tr>
      <w:tr w:rsidR="00372E4E" w:rsidRPr="006B48B4" w:rsidTr="00DE6CAC">
        <w:tc>
          <w:tcPr>
            <w:tcW w:w="5920" w:type="dxa"/>
            <w:tcBorders>
              <w:top w:val="nil"/>
              <w:bottom w:val="single" w:sz="12" w:space="0" w:color="auto"/>
              <w:right w:val="nil"/>
            </w:tcBorders>
          </w:tcPr>
          <w:p w:rsidR="00372E4E" w:rsidRDefault="00372E4E" w:rsidP="00DE6CAC">
            <w:pPr>
              <w:widowControl/>
              <w:spacing w:line="360" w:lineRule="auto"/>
              <w:ind w:firstLineChars="300" w:firstLine="630"/>
              <w:jc w:val="left"/>
              <w:rPr>
                <w:rFonts w:ascii="Times New Roman" w:hAnsi="Times New Roman"/>
                <w:b/>
                <w:color w:val="000000"/>
                <w:kern w:val="0"/>
                <w:szCs w:val="21"/>
              </w:rPr>
            </w:pPr>
            <w:r>
              <w:rPr>
                <w:rFonts w:ascii="宋体" w:hAnsi="宋体" w:hint="eastAsia"/>
                <w:color w:val="000000"/>
                <w:kern w:val="0"/>
                <w:szCs w:val="21"/>
              </w:rPr>
              <w:t>未遭受行政处罚</w:t>
            </w:r>
            <w:r w:rsidRPr="007E04FC">
              <w:rPr>
                <w:rFonts w:ascii="宋体" w:hAnsi="宋体"/>
                <w:color w:val="000000"/>
                <w:kern w:val="0"/>
                <w:szCs w:val="21"/>
              </w:rPr>
              <w:t>审计师的</w:t>
            </w:r>
            <w:r w:rsidRPr="007E04FC">
              <w:rPr>
                <w:rFonts w:ascii="宋体" w:hAnsi="宋体" w:hint="eastAsia"/>
                <w:color w:val="000000"/>
                <w:kern w:val="0"/>
                <w:szCs w:val="21"/>
              </w:rPr>
              <w:t>公司</w:t>
            </w:r>
            <w:r w:rsidRPr="007E04FC">
              <w:rPr>
                <w:rFonts w:ascii="宋体" w:hAnsi="宋体"/>
                <w:color w:val="000000"/>
                <w:kern w:val="0"/>
                <w:szCs w:val="21"/>
              </w:rPr>
              <w:t>-</w:t>
            </w:r>
            <w:r w:rsidRPr="007E04FC">
              <w:rPr>
                <w:rFonts w:ascii="宋体" w:hAnsi="宋体" w:hint="eastAsia"/>
                <w:color w:val="000000"/>
                <w:kern w:val="0"/>
                <w:szCs w:val="21"/>
              </w:rPr>
              <w:t>审计师</w:t>
            </w:r>
            <w:r w:rsidRPr="007E04FC">
              <w:rPr>
                <w:rFonts w:ascii="宋体" w:hAnsi="宋体"/>
                <w:color w:val="000000"/>
                <w:kern w:val="0"/>
                <w:szCs w:val="21"/>
              </w:rPr>
              <w:t>-年度观测值</w:t>
            </w:r>
          </w:p>
        </w:tc>
        <w:tc>
          <w:tcPr>
            <w:tcW w:w="2602" w:type="dxa"/>
            <w:tcBorders>
              <w:top w:val="nil"/>
              <w:left w:val="nil"/>
              <w:bottom w:val="single" w:sz="12" w:space="0" w:color="auto"/>
            </w:tcBorders>
          </w:tcPr>
          <w:p w:rsidR="00372E4E" w:rsidRPr="006B48B4" w:rsidRDefault="00372E4E" w:rsidP="00DE6CAC">
            <w:pPr>
              <w:widowControl/>
              <w:spacing w:line="360" w:lineRule="auto"/>
              <w:jc w:val="center"/>
              <w:rPr>
                <w:rFonts w:ascii="Times New Roman" w:hAnsi="Times New Roman"/>
                <w:color w:val="000000"/>
                <w:kern w:val="0"/>
                <w:szCs w:val="21"/>
              </w:rPr>
            </w:pPr>
            <w:r w:rsidRPr="000041DE">
              <w:rPr>
                <w:rFonts w:ascii="Times New Roman" w:eastAsiaTheme="minorEastAsia" w:hAnsi="Times New Roman"/>
                <w:kern w:val="0"/>
                <w:szCs w:val="21"/>
              </w:rPr>
              <w:t>25839</w:t>
            </w:r>
          </w:p>
        </w:tc>
      </w:tr>
    </w:tbl>
    <w:p w:rsidR="00372E4E" w:rsidRDefault="00372E4E" w:rsidP="00372E4E">
      <w:pPr>
        <w:autoSpaceDE w:val="0"/>
        <w:autoSpaceDN w:val="0"/>
        <w:adjustRightInd w:val="0"/>
        <w:jc w:val="center"/>
        <w:rPr>
          <w:rFonts w:ascii="Times New Roman" w:hAnsi="Times New Roman"/>
          <w:b/>
          <w:kern w:val="0"/>
          <w:szCs w:val="21"/>
        </w:rPr>
        <w:sectPr w:rsidR="00372E4E">
          <w:pgSz w:w="11906" w:h="16838"/>
          <w:pgMar w:top="1440" w:right="1800" w:bottom="1440" w:left="1800" w:header="851" w:footer="992" w:gutter="0"/>
          <w:cols w:space="425"/>
          <w:docGrid w:type="lines" w:linePitch="312"/>
        </w:sectPr>
      </w:pPr>
    </w:p>
    <w:tbl>
      <w:tblPr>
        <w:tblW w:w="5000" w:type="pct"/>
        <w:tblInd w:w="108" w:type="dxa"/>
        <w:tblLook w:val="04A0" w:firstRow="1" w:lastRow="0" w:firstColumn="1" w:lastColumn="0" w:noHBand="0" w:noVBand="1"/>
      </w:tblPr>
      <w:tblGrid>
        <w:gridCol w:w="1582"/>
        <w:gridCol w:w="891"/>
        <w:gridCol w:w="1181"/>
        <w:gridCol w:w="1077"/>
        <w:gridCol w:w="972"/>
        <w:gridCol w:w="927"/>
        <w:gridCol w:w="944"/>
        <w:gridCol w:w="948"/>
      </w:tblGrid>
      <w:tr w:rsidR="00372E4E" w:rsidRPr="00C05D4B" w:rsidTr="00DE6CAC">
        <w:trPr>
          <w:trHeight w:val="300"/>
        </w:trPr>
        <w:tc>
          <w:tcPr>
            <w:tcW w:w="5000" w:type="pct"/>
            <w:gridSpan w:val="8"/>
            <w:tcBorders>
              <w:bottom w:val="single" w:sz="12" w:space="0" w:color="auto"/>
            </w:tcBorders>
            <w:shd w:val="clear" w:color="auto" w:fill="auto"/>
            <w:vAlign w:val="center"/>
          </w:tcPr>
          <w:p w:rsidR="00372E4E" w:rsidRPr="00B576A2" w:rsidRDefault="00372E4E" w:rsidP="00DE6CAC">
            <w:pPr>
              <w:widowControl/>
              <w:spacing w:line="360" w:lineRule="auto"/>
              <w:jc w:val="center"/>
              <w:rPr>
                <w:rFonts w:ascii="Times New Roman" w:hAnsi="Times New Roman"/>
                <w:b/>
                <w:color w:val="000000"/>
                <w:kern w:val="0"/>
                <w:szCs w:val="21"/>
              </w:rPr>
            </w:pPr>
            <w:r w:rsidRPr="00B576A2">
              <w:rPr>
                <w:rFonts w:ascii="Times New Roman" w:hAnsi="Times New Roman" w:hint="eastAsia"/>
                <w:b/>
                <w:color w:val="000000"/>
                <w:kern w:val="0"/>
                <w:szCs w:val="21"/>
              </w:rPr>
              <w:lastRenderedPageBreak/>
              <w:t>表</w:t>
            </w:r>
            <w:r>
              <w:rPr>
                <w:rFonts w:ascii="Times New Roman" w:hAnsi="Times New Roman" w:hint="eastAsia"/>
                <w:b/>
                <w:color w:val="000000"/>
                <w:kern w:val="0"/>
                <w:szCs w:val="21"/>
              </w:rPr>
              <w:t>2</w:t>
            </w:r>
            <w:r w:rsidRPr="00B576A2">
              <w:rPr>
                <w:rFonts w:ascii="Times New Roman" w:hAnsi="Times New Roman" w:hint="eastAsia"/>
                <w:b/>
                <w:color w:val="000000"/>
                <w:kern w:val="0"/>
                <w:szCs w:val="21"/>
              </w:rPr>
              <w:t>：描述性统计</w:t>
            </w:r>
          </w:p>
        </w:tc>
      </w:tr>
      <w:tr w:rsidR="00372E4E" w:rsidRPr="00C05D4B" w:rsidTr="00DE6CAC">
        <w:trPr>
          <w:trHeight w:val="300"/>
        </w:trPr>
        <w:tc>
          <w:tcPr>
            <w:tcW w:w="928" w:type="pct"/>
            <w:tcBorders>
              <w:top w:val="single" w:sz="4" w:space="0" w:color="auto"/>
              <w:bottom w:val="single" w:sz="4" w:space="0" w:color="auto"/>
            </w:tcBorders>
            <w:shd w:val="clear" w:color="auto" w:fill="auto"/>
            <w:vAlign w:val="center"/>
            <w:hideMark/>
          </w:tcPr>
          <w:p w:rsidR="00372E4E" w:rsidRPr="002C2A8A" w:rsidRDefault="00372E4E" w:rsidP="00DE6CAC">
            <w:pPr>
              <w:widowControl/>
              <w:spacing w:line="360" w:lineRule="auto"/>
              <w:jc w:val="left"/>
              <w:rPr>
                <w:rFonts w:ascii="Times New Roman" w:hAnsi="Times New Roman"/>
                <w:color w:val="000000"/>
                <w:kern w:val="0"/>
                <w:szCs w:val="21"/>
              </w:rPr>
            </w:pPr>
            <w:r>
              <w:rPr>
                <w:rFonts w:ascii="Times New Roman" w:hAnsi="Times New Roman" w:hint="eastAsia"/>
                <w:color w:val="000000"/>
                <w:kern w:val="0"/>
                <w:szCs w:val="21"/>
              </w:rPr>
              <w:t>variables</w:t>
            </w:r>
          </w:p>
        </w:tc>
        <w:tc>
          <w:tcPr>
            <w:tcW w:w="523" w:type="pct"/>
            <w:tcBorders>
              <w:top w:val="single" w:sz="4" w:space="0" w:color="auto"/>
              <w:bottom w:val="single" w:sz="4" w:space="0" w:color="auto"/>
            </w:tcBorders>
            <w:shd w:val="clear" w:color="auto" w:fill="auto"/>
            <w:vAlign w:val="center"/>
            <w:hideMark/>
          </w:tcPr>
          <w:p w:rsidR="00372E4E" w:rsidRPr="002C2A8A" w:rsidRDefault="00372E4E" w:rsidP="00DE6CAC">
            <w:pPr>
              <w:widowControl/>
              <w:spacing w:line="360" w:lineRule="auto"/>
              <w:jc w:val="center"/>
              <w:rPr>
                <w:rFonts w:ascii="Times New Roman" w:hAnsi="Times New Roman"/>
                <w:color w:val="000000"/>
                <w:kern w:val="0"/>
                <w:szCs w:val="21"/>
              </w:rPr>
            </w:pPr>
            <w:r>
              <w:rPr>
                <w:rFonts w:ascii="Times New Roman" w:hAnsi="Times New Roman" w:hint="eastAsia"/>
                <w:color w:val="000000"/>
                <w:kern w:val="0"/>
                <w:szCs w:val="21"/>
              </w:rPr>
              <w:t>n</w:t>
            </w:r>
          </w:p>
        </w:tc>
        <w:tc>
          <w:tcPr>
            <w:tcW w:w="693" w:type="pct"/>
            <w:tcBorders>
              <w:top w:val="single" w:sz="4" w:space="0" w:color="auto"/>
              <w:bottom w:val="single" w:sz="4" w:space="0" w:color="auto"/>
            </w:tcBorders>
            <w:shd w:val="clear" w:color="auto" w:fill="auto"/>
            <w:vAlign w:val="center"/>
            <w:hideMark/>
          </w:tcPr>
          <w:p w:rsidR="00372E4E" w:rsidRPr="002C2A8A" w:rsidRDefault="00372E4E" w:rsidP="00DE6CAC">
            <w:pPr>
              <w:widowControl/>
              <w:spacing w:line="360" w:lineRule="auto"/>
              <w:jc w:val="center"/>
              <w:rPr>
                <w:rFonts w:ascii="Times New Roman" w:hAnsi="Times New Roman"/>
                <w:color w:val="000000"/>
                <w:kern w:val="0"/>
                <w:szCs w:val="21"/>
              </w:rPr>
            </w:pPr>
            <w:r>
              <w:rPr>
                <w:rFonts w:ascii="Times New Roman" w:hAnsi="Times New Roman" w:hint="eastAsia"/>
                <w:color w:val="000000"/>
                <w:kern w:val="0"/>
                <w:szCs w:val="21"/>
              </w:rPr>
              <w:t>mean</w:t>
            </w:r>
          </w:p>
        </w:tc>
        <w:tc>
          <w:tcPr>
            <w:tcW w:w="632" w:type="pct"/>
            <w:tcBorders>
              <w:top w:val="single" w:sz="4" w:space="0" w:color="auto"/>
              <w:bottom w:val="single" w:sz="4" w:space="0" w:color="auto"/>
            </w:tcBorders>
            <w:shd w:val="clear" w:color="auto" w:fill="auto"/>
            <w:vAlign w:val="center"/>
            <w:hideMark/>
          </w:tcPr>
          <w:p w:rsidR="00372E4E" w:rsidRPr="002C2A8A" w:rsidRDefault="00372E4E" w:rsidP="00DE6CAC">
            <w:pPr>
              <w:widowControl/>
              <w:spacing w:line="360" w:lineRule="auto"/>
              <w:jc w:val="center"/>
              <w:rPr>
                <w:rFonts w:ascii="Times New Roman" w:hAnsi="Times New Roman"/>
                <w:color w:val="000000"/>
                <w:kern w:val="0"/>
                <w:szCs w:val="21"/>
              </w:rPr>
            </w:pPr>
            <w:proofErr w:type="spellStart"/>
            <w:r>
              <w:rPr>
                <w:rFonts w:ascii="Times New Roman" w:hAnsi="Times New Roman" w:hint="eastAsia"/>
                <w:color w:val="000000"/>
                <w:kern w:val="0"/>
                <w:szCs w:val="21"/>
              </w:rPr>
              <w:t>std</w:t>
            </w:r>
            <w:proofErr w:type="spellEnd"/>
          </w:p>
        </w:tc>
        <w:tc>
          <w:tcPr>
            <w:tcW w:w="570" w:type="pct"/>
            <w:tcBorders>
              <w:top w:val="single" w:sz="4" w:space="0" w:color="auto"/>
              <w:bottom w:val="single" w:sz="4" w:space="0" w:color="auto"/>
            </w:tcBorders>
            <w:shd w:val="clear" w:color="auto" w:fill="auto"/>
            <w:vAlign w:val="center"/>
            <w:hideMark/>
          </w:tcPr>
          <w:p w:rsidR="00372E4E" w:rsidRPr="002C2A8A" w:rsidRDefault="00372E4E" w:rsidP="00DE6CAC">
            <w:pPr>
              <w:widowControl/>
              <w:spacing w:line="360" w:lineRule="auto"/>
              <w:jc w:val="center"/>
              <w:rPr>
                <w:rFonts w:ascii="Times New Roman" w:hAnsi="Times New Roman"/>
                <w:color w:val="000000"/>
                <w:kern w:val="0"/>
                <w:szCs w:val="21"/>
              </w:rPr>
            </w:pPr>
            <w:r>
              <w:rPr>
                <w:rFonts w:ascii="Times New Roman" w:hAnsi="Times New Roman" w:hint="eastAsia"/>
                <w:color w:val="000000"/>
                <w:kern w:val="0"/>
                <w:szCs w:val="21"/>
              </w:rPr>
              <w:t>p25</w:t>
            </w:r>
          </w:p>
        </w:tc>
        <w:tc>
          <w:tcPr>
            <w:tcW w:w="544" w:type="pct"/>
            <w:tcBorders>
              <w:top w:val="single" w:sz="4" w:space="0" w:color="auto"/>
              <w:bottom w:val="single" w:sz="4" w:space="0" w:color="auto"/>
            </w:tcBorders>
            <w:shd w:val="clear" w:color="auto" w:fill="auto"/>
            <w:vAlign w:val="center"/>
            <w:hideMark/>
          </w:tcPr>
          <w:p w:rsidR="00372E4E" w:rsidRPr="002C2A8A" w:rsidRDefault="00372E4E" w:rsidP="00DE6CAC">
            <w:pPr>
              <w:widowControl/>
              <w:spacing w:line="360" w:lineRule="auto"/>
              <w:jc w:val="center"/>
              <w:rPr>
                <w:rFonts w:ascii="Times New Roman" w:hAnsi="Times New Roman"/>
                <w:color w:val="000000"/>
                <w:kern w:val="0"/>
                <w:szCs w:val="21"/>
              </w:rPr>
            </w:pPr>
            <w:r>
              <w:rPr>
                <w:rFonts w:ascii="Times New Roman" w:hAnsi="Times New Roman"/>
                <w:color w:val="000000"/>
                <w:kern w:val="0"/>
                <w:szCs w:val="21"/>
              </w:rPr>
              <w:t>p</w:t>
            </w:r>
            <w:r>
              <w:rPr>
                <w:rFonts w:ascii="Times New Roman" w:hAnsi="Times New Roman" w:hint="eastAsia"/>
                <w:color w:val="000000"/>
                <w:kern w:val="0"/>
                <w:szCs w:val="21"/>
              </w:rPr>
              <w:t>50</w:t>
            </w:r>
          </w:p>
        </w:tc>
        <w:tc>
          <w:tcPr>
            <w:tcW w:w="554" w:type="pct"/>
            <w:tcBorders>
              <w:top w:val="single" w:sz="4" w:space="0" w:color="auto"/>
              <w:bottom w:val="single" w:sz="4" w:space="0" w:color="auto"/>
            </w:tcBorders>
          </w:tcPr>
          <w:p w:rsidR="00372E4E" w:rsidRDefault="00372E4E" w:rsidP="00DE6CAC">
            <w:pPr>
              <w:widowControl/>
              <w:spacing w:line="360" w:lineRule="auto"/>
              <w:jc w:val="center"/>
              <w:rPr>
                <w:rFonts w:ascii="Times New Roman" w:hAnsi="Times New Roman"/>
                <w:color w:val="000000"/>
                <w:kern w:val="0"/>
                <w:szCs w:val="21"/>
              </w:rPr>
            </w:pPr>
            <w:r>
              <w:rPr>
                <w:rFonts w:ascii="Times New Roman" w:hAnsi="Times New Roman"/>
                <w:color w:val="000000"/>
                <w:kern w:val="0"/>
                <w:szCs w:val="21"/>
              </w:rPr>
              <w:t>p</w:t>
            </w:r>
            <w:r>
              <w:rPr>
                <w:rFonts w:ascii="Times New Roman" w:hAnsi="Times New Roman" w:hint="eastAsia"/>
                <w:color w:val="000000"/>
                <w:kern w:val="0"/>
                <w:szCs w:val="21"/>
              </w:rPr>
              <w:t>75</w:t>
            </w:r>
          </w:p>
        </w:tc>
        <w:tc>
          <w:tcPr>
            <w:tcW w:w="556" w:type="pct"/>
            <w:tcBorders>
              <w:top w:val="single" w:sz="4" w:space="0" w:color="auto"/>
              <w:bottom w:val="single" w:sz="4" w:space="0" w:color="auto"/>
            </w:tcBorders>
          </w:tcPr>
          <w:p w:rsidR="00372E4E" w:rsidRDefault="00372E4E" w:rsidP="00DE6CAC">
            <w:pPr>
              <w:widowControl/>
              <w:spacing w:line="360" w:lineRule="auto"/>
              <w:jc w:val="center"/>
              <w:rPr>
                <w:rFonts w:ascii="Times New Roman" w:hAnsi="Times New Roman"/>
                <w:color w:val="000000"/>
                <w:kern w:val="0"/>
                <w:szCs w:val="21"/>
              </w:rPr>
            </w:pPr>
            <w:r>
              <w:rPr>
                <w:rFonts w:ascii="Times New Roman" w:hAnsi="Times New Roman"/>
                <w:color w:val="000000"/>
                <w:kern w:val="0"/>
                <w:szCs w:val="21"/>
              </w:rPr>
              <w:t>p</w:t>
            </w:r>
            <w:r>
              <w:rPr>
                <w:rFonts w:ascii="Times New Roman" w:hAnsi="Times New Roman" w:hint="eastAsia"/>
                <w:color w:val="000000"/>
                <w:kern w:val="0"/>
                <w:szCs w:val="21"/>
              </w:rPr>
              <w:t>90</w:t>
            </w:r>
          </w:p>
        </w:tc>
      </w:tr>
      <w:tr w:rsidR="00372E4E" w:rsidRPr="00C05D4B" w:rsidTr="00DE6CAC">
        <w:trPr>
          <w:trHeight w:val="300"/>
        </w:trPr>
        <w:tc>
          <w:tcPr>
            <w:tcW w:w="928" w:type="pct"/>
            <w:tcBorders>
              <w:top w:val="single" w:sz="4" w:space="0" w:color="auto"/>
            </w:tcBorders>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MAO</w:t>
            </w:r>
          </w:p>
        </w:tc>
        <w:tc>
          <w:tcPr>
            <w:tcW w:w="523" w:type="pct"/>
            <w:tcBorders>
              <w:top w:val="single" w:sz="4" w:space="0" w:color="auto"/>
            </w:tcBorders>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kern w:val="0"/>
                <w:szCs w:val="21"/>
              </w:rPr>
              <w:t>27133</w:t>
            </w:r>
          </w:p>
        </w:tc>
        <w:tc>
          <w:tcPr>
            <w:tcW w:w="693" w:type="pct"/>
            <w:tcBorders>
              <w:top w:val="single" w:sz="4" w:space="0" w:color="auto"/>
            </w:tcBorders>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w:t>
            </w:r>
            <w:r w:rsidRPr="00D30510">
              <w:rPr>
                <w:rFonts w:ascii="Times New Roman" w:eastAsiaTheme="minorEastAsia" w:hAnsi="Times New Roman"/>
                <w:color w:val="000000"/>
                <w:kern w:val="0"/>
                <w:szCs w:val="21"/>
              </w:rPr>
              <w:t>.065</w:t>
            </w:r>
          </w:p>
        </w:tc>
        <w:tc>
          <w:tcPr>
            <w:tcW w:w="632" w:type="pct"/>
            <w:tcBorders>
              <w:top w:val="single" w:sz="4" w:space="0" w:color="auto"/>
            </w:tcBorders>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w:t>
            </w:r>
            <w:r w:rsidRPr="00D30510">
              <w:rPr>
                <w:rFonts w:ascii="Times New Roman" w:eastAsiaTheme="minorEastAsia" w:hAnsi="Times New Roman"/>
                <w:color w:val="000000"/>
                <w:kern w:val="0"/>
                <w:szCs w:val="21"/>
              </w:rPr>
              <w:t>247</w:t>
            </w:r>
          </w:p>
        </w:tc>
        <w:tc>
          <w:tcPr>
            <w:tcW w:w="570" w:type="pct"/>
            <w:tcBorders>
              <w:top w:val="single" w:sz="4" w:space="0" w:color="auto"/>
            </w:tcBorders>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44" w:type="pct"/>
            <w:tcBorders>
              <w:top w:val="single" w:sz="4" w:space="0" w:color="auto"/>
            </w:tcBorders>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4" w:type="pct"/>
            <w:tcBorders>
              <w:top w:val="single" w:sz="4" w:space="0" w:color="auto"/>
            </w:tcBorders>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6" w:type="pct"/>
            <w:tcBorders>
              <w:top w:val="single" w:sz="4" w:space="0" w:color="auto"/>
            </w:tcBorders>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proofErr w:type="spellStart"/>
            <w:r w:rsidRPr="00CA3578">
              <w:rPr>
                <w:rFonts w:ascii="Times New Roman" w:hAnsi="Times New Roman"/>
                <w:color w:val="000000"/>
                <w:kern w:val="0"/>
                <w:szCs w:val="21"/>
              </w:rPr>
              <w:t>ARAgg</w:t>
            </w:r>
            <w:proofErr w:type="spellEnd"/>
          </w:p>
        </w:tc>
        <w:tc>
          <w:tcPr>
            <w:tcW w:w="523"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kern w:val="0"/>
                <w:szCs w:val="21"/>
              </w:rPr>
              <w:t>27133</w:t>
            </w:r>
          </w:p>
        </w:tc>
        <w:tc>
          <w:tcPr>
            <w:tcW w:w="693"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等线" w:hAnsi="Times New Roman"/>
                <w:color w:val="000000"/>
                <w:szCs w:val="21"/>
              </w:rPr>
              <w:t>0.</w:t>
            </w:r>
            <w:r w:rsidRPr="00D30510">
              <w:rPr>
                <w:rFonts w:ascii="Times New Roman" w:eastAsia="等线" w:hAnsi="Times New Roman"/>
                <w:color w:val="000000"/>
                <w:szCs w:val="21"/>
              </w:rPr>
              <w:t>026</w:t>
            </w:r>
          </w:p>
        </w:tc>
        <w:tc>
          <w:tcPr>
            <w:tcW w:w="632"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0.209</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0.011</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0.027</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0.062</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0.148</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POST</w:t>
            </w:r>
          </w:p>
        </w:tc>
        <w:tc>
          <w:tcPr>
            <w:tcW w:w="523" w:type="pct"/>
            <w:shd w:val="clear" w:color="auto" w:fill="auto"/>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0.039</w:t>
            </w:r>
          </w:p>
        </w:tc>
        <w:tc>
          <w:tcPr>
            <w:tcW w:w="632"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0.193</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Pr>
                <w:rFonts w:ascii="Times New Roman" w:hAnsi="Times New Roman" w:hint="eastAsia"/>
                <w:color w:val="000000"/>
                <w:kern w:val="0"/>
                <w:szCs w:val="21"/>
              </w:rPr>
              <w:t>STRAT</w:t>
            </w:r>
            <w:r w:rsidR="00954CF0">
              <w:rPr>
                <w:rFonts w:ascii="Times New Roman" w:hAnsi="Times New Roman" w:hint="eastAsia"/>
                <w:color w:val="000000"/>
                <w:kern w:val="0"/>
                <w:szCs w:val="21"/>
              </w:rPr>
              <w:t>EGY</w:t>
            </w:r>
          </w:p>
        </w:tc>
        <w:tc>
          <w:tcPr>
            <w:tcW w:w="523"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kern w:val="0"/>
                <w:szCs w:val="21"/>
              </w:rPr>
              <w:t>27133</w:t>
            </w:r>
          </w:p>
        </w:tc>
        <w:tc>
          <w:tcPr>
            <w:tcW w:w="693" w:type="pct"/>
            <w:shd w:val="clear" w:color="auto" w:fill="auto"/>
            <w:vAlign w:val="center"/>
          </w:tcPr>
          <w:p w:rsidR="00372E4E"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17.932</w:t>
            </w:r>
          </w:p>
        </w:tc>
        <w:tc>
          <w:tcPr>
            <w:tcW w:w="632" w:type="pct"/>
            <w:shd w:val="clear" w:color="auto" w:fill="auto"/>
            <w:vAlign w:val="center"/>
          </w:tcPr>
          <w:p w:rsidR="00372E4E"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4.115</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15.000</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18</w:t>
            </w:r>
            <w:r>
              <w:rPr>
                <w:rFonts w:ascii="Times New Roman" w:eastAsiaTheme="minorEastAsia" w:hAnsi="Times New Roman"/>
                <w:color w:val="000000"/>
                <w:kern w:val="0"/>
                <w:szCs w:val="21"/>
              </w:rPr>
              <w:t>.000</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21</w:t>
            </w:r>
            <w:r>
              <w:rPr>
                <w:rFonts w:ascii="Times New Roman" w:eastAsiaTheme="minorEastAsia" w:hAnsi="Times New Roman"/>
                <w:color w:val="000000"/>
                <w:kern w:val="0"/>
                <w:szCs w:val="21"/>
              </w:rPr>
              <w:t>.000</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23</w:t>
            </w:r>
            <w:r>
              <w:rPr>
                <w:rFonts w:ascii="Times New Roman" w:eastAsiaTheme="minorEastAsia" w:hAnsi="Times New Roman"/>
                <w:color w:val="000000"/>
                <w:kern w:val="0"/>
                <w:szCs w:val="21"/>
              </w:rPr>
              <w:t>.000</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Pr>
                <w:rFonts w:ascii="Times New Roman" w:hAnsi="Times New Roman" w:hint="eastAsia"/>
                <w:color w:val="000000"/>
                <w:kern w:val="0"/>
                <w:szCs w:val="21"/>
              </w:rPr>
              <w:t>SD</w:t>
            </w:r>
          </w:p>
        </w:tc>
        <w:tc>
          <w:tcPr>
            <w:tcW w:w="523" w:type="pct"/>
            <w:shd w:val="clear" w:color="auto" w:fill="auto"/>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tcPr>
          <w:p w:rsidR="00372E4E"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0.52</w:t>
            </w:r>
            <w:r>
              <w:rPr>
                <w:rFonts w:ascii="Times New Roman" w:eastAsiaTheme="minorEastAsia" w:hAnsi="Times New Roman"/>
                <w:color w:val="000000"/>
                <w:kern w:val="0"/>
                <w:szCs w:val="21"/>
              </w:rPr>
              <w:t>1</w:t>
            </w:r>
          </w:p>
        </w:tc>
        <w:tc>
          <w:tcPr>
            <w:tcW w:w="632" w:type="pct"/>
            <w:shd w:val="clear" w:color="auto" w:fill="auto"/>
            <w:vAlign w:val="center"/>
          </w:tcPr>
          <w:p w:rsidR="00372E4E"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0.45</w:t>
            </w:r>
            <w:r>
              <w:rPr>
                <w:rFonts w:ascii="Times New Roman" w:eastAsiaTheme="minorEastAsia" w:hAnsi="Times New Roman"/>
                <w:color w:val="000000"/>
                <w:kern w:val="0"/>
                <w:szCs w:val="21"/>
              </w:rPr>
              <w:t>0</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0.288</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0.399</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0.579</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0.910</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SIZE</w:t>
            </w:r>
          </w:p>
        </w:tc>
        <w:tc>
          <w:tcPr>
            <w:tcW w:w="523" w:type="pct"/>
            <w:shd w:val="clear" w:color="auto" w:fill="auto"/>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21.823</w:t>
            </w:r>
          </w:p>
        </w:tc>
        <w:tc>
          <w:tcPr>
            <w:tcW w:w="632"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1.268</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20.987</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21.743</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22.553</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23.450</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LEV</w:t>
            </w:r>
          </w:p>
        </w:tc>
        <w:tc>
          <w:tcPr>
            <w:tcW w:w="523" w:type="pct"/>
            <w:shd w:val="clear" w:color="auto" w:fill="auto"/>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0.557</w:t>
            </w:r>
          </w:p>
        </w:tc>
        <w:tc>
          <w:tcPr>
            <w:tcW w:w="632"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0.990</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0.373</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0.523</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0.664</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0.774</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ROA</w:t>
            </w:r>
          </w:p>
        </w:tc>
        <w:tc>
          <w:tcPr>
            <w:tcW w:w="523" w:type="pct"/>
            <w:shd w:val="clear" w:color="auto" w:fill="auto"/>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0.024</w:t>
            </w:r>
          </w:p>
        </w:tc>
        <w:tc>
          <w:tcPr>
            <w:tcW w:w="632"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1.050</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0.007</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0.026</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0.053</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0.091</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LOSS</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0.136</w:t>
            </w:r>
          </w:p>
        </w:tc>
        <w:tc>
          <w:tcPr>
            <w:tcW w:w="632"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0.342</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1.000</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CR</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1.683</w:t>
            </w:r>
          </w:p>
        </w:tc>
        <w:tc>
          <w:tcPr>
            <w:tcW w:w="632"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2.657</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0.908</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1.276</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1.850</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2.838</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RECRATIO</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0.105</w:t>
            </w:r>
          </w:p>
        </w:tc>
        <w:tc>
          <w:tcPr>
            <w:tcW w:w="632"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0.105</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0.023</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0.075</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0.153</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0.245</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INVRATIO</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0.188</w:t>
            </w:r>
          </w:p>
        </w:tc>
        <w:tc>
          <w:tcPr>
            <w:tcW w:w="632"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0.167</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0.078</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0.140</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0.234</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0.416</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TURN</w:t>
            </w:r>
            <w:r>
              <w:rPr>
                <w:rFonts w:ascii="Times New Roman" w:hAnsi="Times New Roman"/>
                <w:color w:val="000000"/>
                <w:kern w:val="0"/>
                <w:szCs w:val="21"/>
              </w:rPr>
              <w:t>OVER</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0.755</w:t>
            </w:r>
          </w:p>
        </w:tc>
        <w:tc>
          <w:tcPr>
            <w:tcW w:w="632"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0.643</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0.374</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0.611</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0.933</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1.422</w:t>
            </w:r>
          </w:p>
        </w:tc>
      </w:tr>
      <w:tr w:rsidR="00372E4E" w:rsidRPr="00C05D4B" w:rsidTr="00DE6CAC">
        <w:trPr>
          <w:trHeight w:val="300"/>
        </w:trPr>
        <w:tc>
          <w:tcPr>
            <w:tcW w:w="928" w:type="pct"/>
            <w:shd w:val="clear" w:color="auto" w:fill="auto"/>
            <w:vAlign w:val="center"/>
          </w:tcPr>
          <w:p w:rsidR="00372E4E"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AGE</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Default="00372E4E" w:rsidP="00DE6CAC">
            <w:pPr>
              <w:widowControl/>
              <w:jc w:val="center"/>
              <w:rPr>
                <w:rFonts w:ascii="Times New Roman" w:eastAsiaTheme="minorEastAsia" w:hAnsi="Times New Roman"/>
                <w:color w:val="000000"/>
                <w:kern w:val="0"/>
                <w:szCs w:val="21"/>
              </w:rPr>
            </w:pPr>
            <w:r w:rsidRPr="001D0AC2">
              <w:rPr>
                <w:rFonts w:ascii="Times New Roman" w:eastAsiaTheme="minorEastAsia" w:hAnsi="Times New Roman"/>
                <w:color w:val="000000"/>
                <w:kern w:val="0"/>
                <w:szCs w:val="21"/>
              </w:rPr>
              <w:t>12.435</w:t>
            </w:r>
          </w:p>
        </w:tc>
        <w:tc>
          <w:tcPr>
            <w:tcW w:w="632" w:type="pct"/>
            <w:shd w:val="clear" w:color="auto" w:fill="auto"/>
            <w:vAlign w:val="center"/>
            <w:hideMark/>
          </w:tcPr>
          <w:p w:rsidR="00372E4E" w:rsidRDefault="00372E4E" w:rsidP="00DE6CAC">
            <w:pPr>
              <w:widowControl/>
              <w:jc w:val="center"/>
              <w:rPr>
                <w:rFonts w:ascii="Times New Roman" w:eastAsiaTheme="minorEastAsia" w:hAnsi="Times New Roman"/>
                <w:color w:val="000000"/>
                <w:kern w:val="0"/>
                <w:szCs w:val="21"/>
              </w:rPr>
            </w:pPr>
            <w:r w:rsidRPr="001D0AC2">
              <w:rPr>
                <w:rFonts w:ascii="Times New Roman" w:eastAsiaTheme="minorEastAsia" w:hAnsi="Times New Roman"/>
                <w:color w:val="000000"/>
                <w:kern w:val="0"/>
                <w:szCs w:val="21"/>
              </w:rPr>
              <w:t>4.537</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9</w:t>
            </w:r>
            <w:r w:rsidRPr="00C94F09">
              <w:rPr>
                <w:rFonts w:ascii="Times New Roman" w:eastAsiaTheme="minorEastAsia" w:hAnsi="Times New Roman"/>
                <w:color w:val="000000"/>
                <w:kern w:val="0"/>
                <w:szCs w:val="21"/>
              </w:rPr>
              <w:t>.000</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12</w:t>
            </w:r>
            <w:r w:rsidRPr="00C94F09">
              <w:rPr>
                <w:rFonts w:ascii="Times New Roman" w:eastAsiaTheme="minorEastAsia" w:hAnsi="Times New Roman"/>
                <w:color w:val="000000"/>
                <w:kern w:val="0"/>
                <w:szCs w:val="21"/>
              </w:rPr>
              <w:t>.000</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16</w:t>
            </w:r>
            <w:r w:rsidRPr="00C94F09">
              <w:rPr>
                <w:rFonts w:ascii="Times New Roman" w:eastAsiaTheme="minorEastAsia" w:hAnsi="Times New Roman"/>
                <w:color w:val="000000"/>
                <w:kern w:val="0"/>
                <w:szCs w:val="21"/>
              </w:rPr>
              <w:t>.000</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19</w:t>
            </w:r>
            <w:r w:rsidRPr="00C94F09">
              <w:rPr>
                <w:rFonts w:ascii="Times New Roman" w:eastAsiaTheme="minorEastAsia" w:hAnsi="Times New Roman"/>
                <w:color w:val="000000"/>
                <w:kern w:val="0"/>
                <w:szCs w:val="21"/>
              </w:rPr>
              <w:t>.000</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SOE</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w:t>
            </w:r>
            <w:r w:rsidRPr="001D0AC2">
              <w:rPr>
                <w:rFonts w:ascii="Times New Roman" w:eastAsiaTheme="minorEastAsia" w:hAnsi="Times New Roman"/>
                <w:color w:val="000000"/>
                <w:kern w:val="0"/>
                <w:szCs w:val="21"/>
              </w:rPr>
              <w:t>.595</w:t>
            </w:r>
          </w:p>
        </w:tc>
        <w:tc>
          <w:tcPr>
            <w:tcW w:w="632" w:type="pct"/>
            <w:shd w:val="clear" w:color="auto" w:fill="auto"/>
            <w:vAlign w:val="center"/>
            <w:hideMark/>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w:t>
            </w:r>
            <w:r w:rsidRPr="001D0AC2">
              <w:rPr>
                <w:rFonts w:ascii="Times New Roman" w:eastAsiaTheme="minorEastAsia" w:hAnsi="Times New Roman"/>
                <w:color w:val="000000"/>
                <w:kern w:val="0"/>
                <w:szCs w:val="21"/>
              </w:rPr>
              <w:t>490</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1.000</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1.000</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1.000</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TOP</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Default="00372E4E" w:rsidP="00DE6CAC">
            <w:pPr>
              <w:widowControl/>
              <w:jc w:val="center"/>
              <w:rPr>
                <w:rFonts w:ascii="Times New Roman" w:hAnsi="Times New Roman"/>
                <w:color w:val="000000"/>
                <w:kern w:val="0"/>
                <w:szCs w:val="21"/>
              </w:rPr>
            </w:pPr>
            <w:r w:rsidRPr="00C94F09">
              <w:rPr>
                <w:rFonts w:ascii="Times New Roman" w:eastAsiaTheme="minorEastAsia" w:hAnsi="Times New Roman"/>
                <w:color w:val="000000"/>
                <w:kern w:val="0"/>
                <w:szCs w:val="21"/>
              </w:rPr>
              <w:t>0</w:t>
            </w:r>
            <w:r>
              <w:rPr>
                <w:rFonts w:ascii="Times New Roman" w:eastAsiaTheme="minorEastAsia" w:hAnsi="Times New Roman"/>
                <w:color w:val="000000"/>
                <w:kern w:val="0"/>
                <w:szCs w:val="21"/>
              </w:rPr>
              <w:t>.353</w:t>
            </w:r>
          </w:p>
        </w:tc>
        <w:tc>
          <w:tcPr>
            <w:tcW w:w="632" w:type="pct"/>
            <w:shd w:val="clear" w:color="auto" w:fill="auto"/>
            <w:vAlign w:val="center"/>
            <w:hideMark/>
          </w:tcPr>
          <w:p w:rsidR="00372E4E" w:rsidRDefault="00372E4E" w:rsidP="00DE6CAC">
            <w:pPr>
              <w:widowControl/>
              <w:jc w:val="center"/>
              <w:rPr>
                <w:rFonts w:ascii="Times New Roman" w:hAnsi="Times New Roman"/>
                <w:color w:val="000000"/>
                <w:kern w:val="0"/>
                <w:szCs w:val="21"/>
              </w:rPr>
            </w:pPr>
            <w:r w:rsidRPr="00C94F09">
              <w:rPr>
                <w:rFonts w:ascii="Times New Roman" w:eastAsiaTheme="minorEastAsia" w:hAnsi="Times New Roman"/>
                <w:color w:val="000000"/>
                <w:kern w:val="0"/>
                <w:szCs w:val="21"/>
              </w:rPr>
              <w:t>0</w:t>
            </w:r>
            <w:r>
              <w:rPr>
                <w:rFonts w:ascii="Times New Roman" w:eastAsiaTheme="minorEastAsia" w:hAnsi="Times New Roman"/>
                <w:color w:val="000000"/>
                <w:kern w:val="0"/>
                <w:szCs w:val="21"/>
              </w:rPr>
              <w:t>.156</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0.231</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0.327</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0.464</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0.573</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BM</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Default="00372E4E" w:rsidP="00DE6CAC">
            <w:pPr>
              <w:widowControl/>
              <w:jc w:val="center"/>
              <w:rPr>
                <w:rFonts w:ascii="Times New Roman" w:hAnsi="Times New Roman"/>
                <w:color w:val="000000"/>
                <w:kern w:val="0"/>
                <w:szCs w:val="21"/>
              </w:rPr>
            </w:pPr>
            <w:r>
              <w:rPr>
                <w:rFonts w:ascii="Times New Roman" w:eastAsiaTheme="minorEastAsia" w:hAnsi="Times New Roman"/>
                <w:color w:val="000000"/>
                <w:kern w:val="0"/>
                <w:szCs w:val="21"/>
              </w:rPr>
              <w:t>1.047</w:t>
            </w:r>
          </w:p>
        </w:tc>
        <w:tc>
          <w:tcPr>
            <w:tcW w:w="632" w:type="pct"/>
            <w:shd w:val="clear" w:color="auto" w:fill="auto"/>
            <w:vAlign w:val="center"/>
            <w:hideMark/>
          </w:tcPr>
          <w:p w:rsidR="00372E4E" w:rsidRDefault="00372E4E" w:rsidP="00DE6CAC">
            <w:pPr>
              <w:widowControl/>
              <w:jc w:val="center"/>
              <w:rPr>
                <w:rFonts w:ascii="Times New Roman" w:hAnsi="Times New Roman"/>
                <w:color w:val="000000"/>
                <w:kern w:val="0"/>
                <w:szCs w:val="21"/>
              </w:rPr>
            </w:pPr>
            <w:r>
              <w:rPr>
                <w:rFonts w:ascii="Times New Roman" w:eastAsiaTheme="minorEastAsia" w:hAnsi="Times New Roman"/>
                <w:color w:val="000000"/>
                <w:kern w:val="0"/>
                <w:szCs w:val="21"/>
              </w:rPr>
              <w:t>0.</w:t>
            </w:r>
            <w:r w:rsidRPr="001D0AC2">
              <w:rPr>
                <w:rFonts w:ascii="Times New Roman" w:eastAsiaTheme="minorEastAsia" w:hAnsi="Times New Roman"/>
                <w:color w:val="000000"/>
                <w:kern w:val="0"/>
                <w:szCs w:val="21"/>
              </w:rPr>
              <w:t>942</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w:t>
            </w:r>
            <w:r>
              <w:rPr>
                <w:rFonts w:ascii="Times New Roman" w:eastAsiaTheme="minorEastAsia" w:hAnsi="Times New Roman" w:hint="eastAsia"/>
                <w:color w:val="000000"/>
                <w:kern w:val="0"/>
                <w:szCs w:val="21"/>
              </w:rPr>
              <w:t>.</w:t>
            </w:r>
            <w:r>
              <w:rPr>
                <w:rFonts w:ascii="Times New Roman" w:eastAsiaTheme="minorEastAsia" w:hAnsi="Times New Roman"/>
                <w:color w:val="000000"/>
                <w:kern w:val="0"/>
                <w:szCs w:val="21"/>
              </w:rPr>
              <w:t>424</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0.763</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1.353</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2.189</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EXP</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Default="00372E4E" w:rsidP="00DE6CAC">
            <w:pPr>
              <w:widowControl/>
              <w:jc w:val="center"/>
              <w:rPr>
                <w:rFonts w:ascii="Times New Roman" w:hAnsi="Times New Roman"/>
                <w:color w:val="000000"/>
                <w:kern w:val="0"/>
                <w:szCs w:val="21"/>
              </w:rPr>
            </w:pPr>
            <w:r>
              <w:rPr>
                <w:rFonts w:ascii="Times New Roman" w:eastAsiaTheme="minorEastAsia" w:hAnsi="Times New Roman"/>
                <w:color w:val="000000"/>
                <w:kern w:val="0"/>
                <w:szCs w:val="21"/>
              </w:rPr>
              <w:t>7.242</w:t>
            </w:r>
          </w:p>
        </w:tc>
        <w:tc>
          <w:tcPr>
            <w:tcW w:w="632" w:type="pct"/>
            <w:shd w:val="clear" w:color="auto" w:fill="auto"/>
            <w:vAlign w:val="center"/>
            <w:hideMark/>
          </w:tcPr>
          <w:p w:rsidR="00372E4E" w:rsidRDefault="00372E4E" w:rsidP="00DE6CAC">
            <w:pPr>
              <w:widowControl/>
              <w:jc w:val="center"/>
              <w:rPr>
                <w:rFonts w:ascii="Times New Roman" w:hAnsi="Times New Roman"/>
                <w:color w:val="000000"/>
                <w:kern w:val="0"/>
                <w:szCs w:val="21"/>
              </w:rPr>
            </w:pPr>
            <w:r>
              <w:rPr>
                <w:rFonts w:ascii="Times New Roman" w:eastAsiaTheme="minorEastAsia" w:hAnsi="Times New Roman"/>
                <w:color w:val="000000"/>
                <w:kern w:val="0"/>
                <w:szCs w:val="21"/>
              </w:rPr>
              <w:t>4.983</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3.000</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6.000</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11.</w:t>
            </w:r>
            <w:r w:rsidRPr="00C94F09">
              <w:rPr>
                <w:rFonts w:ascii="Times New Roman" w:eastAsiaTheme="minorEastAsia" w:hAnsi="Times New Roman"/>
                <w:color w:val="000000"/>
                <w:kern w:val="0"/>
                <w:szCs w:val="21"/>
              </w:rPr>
              <w:t>000</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15</w:t>
            </w:r>
            <w:r w:rsidRPr="00C94F09">
              <w:rPr>
                <w:rFonts w:ascii="Times New Roman" w:eastAsiaTheme="minorEastAsia" w:hAnsi="Times New Roman"/>
                <w:color w:val="000000"/>
                <w:kern w:val="0"/>
                <w:szCs w:val="21"/>
              </w:rPr>
              <w:t>.000</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Pr>
                <w:rFonts w:ascii="Times New Roman" w:hAnsi="Times New Roman" w:hint="eastAsia"/>
                <w:color w:val="000000"/>
                <w:kern w:val="0"/>
                <w:szCs w:val="21"/>
              </w:rPr>
              <w:t>TENTURE</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Default="00372E4E" w:rsidP="00DE6CAC">
            <w:pPr>
              <w:widowControl/>
              <w:jc w:val="center"/>
              <w:rPr>
                <w:rFonts w:ascii="Times New Roman" w:hAnsi="Times New Roman"/>
                <w:color w:val="000000"/>
                <w:kern w:val="0"/>
                <w:szCs w:val="21"/>
              </w:rPr>
            </w:pPr>
            <w:r>
              <w:rPr>
                <w:rFonts w:ascii="Times New Roman" w:eastAsiaTheme="minorEastAsia" w:hAnsi="Times New Roman"/>
                <w:color w:val="000000"/>
                <w:kern w:val="0"/>
                <w:szCs w:val="21"/>
              </w:rPr>
              <w:t>0.240</w:t>
            </w:r>
          </w:p>
        </w:tc>
        <w:tc>
          <w:tcPr>
            <w:tcW w:w="632" w:type="pct"/>
            <w:shd w:val="clear" w:color="auto" w:fill="auto"/>
            <w:vAlign w:val="center"/>
            <w:hideMark/>
          </w:tcPr>
          <w:p w:rsidR="00372E4E" w:rsidRDefault="00372E4E" w:rsidP="00DE6CAC">
            <w:pPr>
              <w:widowControl/>
              <w:jc w:val="center"/>
              <w:rPr>
                <w:rFonts w:ascii="Times New Roman" w:hAnsi="Times New Roman"/>
                <w:color w:val="000000"/>
                <w:kern w:val="0"/>
                <w:szCs w:val="21"/>
              </w:rPr>
            </w:pPr>
            <w:r>
              <w:rPr>
                <w:rFonts w:ascii="Times New Roman" w:eastAsiaTheme="minorEastAsia" w:hAnsi="Times New Roman"/>
                <w:color w:val="000000"/>
                <w:kern w:val="0"/>
                <w:szCs w:val="21"/>
              </w:rPr>
              <w:t>0.427</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1.000</w:t>
            </w:r>
          </w:p>
        </w:tc>
      </w:tr>
      <w:tr w:rsidR="00372E4E" w:rsidRPr="00C05D4B" w:rsidTr="00DE6CAC">
        <w:trPr>
          <w:trHeight w:val="300"/>
        </w:trPr>
        <w:tc>
          <w:tcPr>
            <w:tcW w:w="928" w:type="pct"/>
            <w:shd w:val="clear" w:color="auto" w:fill="auto"/>
            <w:vAlign w:val="center"/>
          </w:tcPr>
          <w:p w:rsidR="00372E4E" w:rsidRPr="004F48DC" w:rsidRDefault="00372E4E" w:rsidP="00DE6CAC">
            <w:pPr>
              <w:widowControl/>
              <w:rPr>
                <w:rFonts w:ascii="Times New Roman" w:hAnsi="Times New Roman"/>
                <w:color w:val="000000"/>
                <w:kern w:val="0"/>
                <w:szCs w:val="21"/>
              </w:rPr>
            </w:pPr>
            <w:r>
              <w:rPr>
                <w:rFonts w:ascii="Times New Roman" w:hAnsi="Times New Roman" w:hint="eastAsia"/>
                <w:color w:val="000000"/>
                <w:kern w:val="0"/>
                <w:szCs w:val="21"/>
              </w:rPr>
              <w:t>LAGMAO</w:t>
            </w:r>
          </w:p>
        </w:tc>
        <w:tc>
          <w:tcPr>
            <w:tcW w:w="523" w:type="pct"/>
            <w:shd w:val="clear" w:color="auto" w:fill="auto"/>
            <w:hideMark/>
          </w:tcPr>
          <w:p w:rsidR="00372E4E" w:rsidRDefault="00372E4E" w:rsidP="00DE6CAC">
            <w:pPr>
              <w:jc w:val="center"/>
            </w:pPr>
            <w:r w:rsidRPr="00546D61">
              <w:rPr>
                <w:rFonts w:ascii="Times New Roman" w:eastAsiaTheme="minorEastAsia" w:hAnsi="Times New Roman"/>
                <w:kern w:val="0"/>
                <w:szCs w:val="21"/>
              </w:rPr>
              <w:t>27133</w:t>
            </w:r>
          </w:p>
        </w:tc>
        <w:tc>
          <w:tcPr>
            <w:tcW w:w="693" w:type="pct"/>
            <w:shd w:val="clear" w:color="auto" w:fill="auto"/>
            <w:vAlign w:val="center"/>
            <w:hideMark/>
          </w:tcPr>
          <w:p w:rsidR="00372E4E" w:rsidRDefault="00372E4E" w:rsidP="00DE6CAC">
            <w:pPr>
              <w:widowControl/>
              <w:jc w:val="center"/>
              <w:rPr>
                <w:rFonts w:ascii="Times New Roman" w:hAnsi="Times New Roman"/>
                <w:color w:val="000000"/>
                <w:kern w:val="0"/>
                <w:szCs w:val="21"/>
              </w:rPr>
            </w:pPr>
            <w:r>
              <w:rPr>
                <w:rFonts w:ascii="Times New Roman" w:eastAsiaTheme="minorEastAsia" w:hAnsi="Times New Roman" w:hint="eastAsia"/>
                <w:color w:val="000000"/>
                <w:kern w:val="0"/>
                <w:szCs w:val="21"/>
              </w:rPr>
              <w:t>0.064</w:t>
            </w:r>
          </w:p>
        </w:tc>
        <w:tc>
          <w:tcPr>
            <w:tcW w:w="632" w:type="pct"/>
            <w:shd w:val="clear" w:color="auto" w:fill="auto"/>
            <w:vAlign w:val="center"/>
            <w:hideMark/>
          </w:tcPr>
          <w:p w:rsidR="00372E4E" w:rsidRDefault="00372E4E" w:rsidP="00DE6CAC">
            <w:pPr>
              <w:widowControl/>
              <w:jc w:val="center"/>
              <w:rPr>
                <w:rFonts w:ascii="Times New Roman" w:hAnsi="Times New Roman"/>
                <w:color w:val="000000"/>
                <w:kern w:val="0"/>
                <w:szCs w:val="21"/>
              </w:rPr>
            </w:pPr>
            <w:r>
              <w:rPr>
                <w:rFonts w:ascii="Times New Roman" w:eastAsiaTheme="minorEastAsia" w:hAnsi="Times New Roman" w:hint="eastAsia"/>
                <w:color w:val="000000"/>
                <w:kern w:val="0"/>
                <w:szCs w:val="21"/>
              </w:rPr>
              <w:t>0.245</w:t>
            </w:r>
          </w:p>
        </w:tc>
        <w:tc>
          <w:tcPr>
            <w:tcW w:w="570" w:type="pct"/>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44" w:type="pct"/>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4" w:type="pct"/>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6" w:type="pct"/>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r>
      <w:tr w:rsidR="00372E4E" w:rsidRPr="00C05D4B" w:rsidTr="00DE6CAC">
        <w:trPr>
          <w:trHeight w:val="300"/>
        </w:trPr>
        <w:tc>
          <w:tcPr>
            <w:tcW w:w="928" w:type="pct"/>
            <w:tcBorders>
              <w:bottom w:val="single" w:sz="12" w:space="0" w:color="auto"/>
            </w:tcBorders>
            <w:shd w:val="clear" w:color="auto" w:fill="auto"/>
            <w:vAlign w:val="center"/>
          </w:tcPr>
          <w:p w:rsidR="00372E4E" w:rsidRPr="004F48DC" w:rsidRDefault="00372E4E" w:rsidP="00DE6CAC">
            <w:pPr>
              <w:widowControl/>
              <w:rPr>
                <w:rFonts w:ascii="Times New Roman" w:hAnsi="Times New Roman"/>
                <w:color w:val="000000"/>
                <w:kern w:val="0"/>
                <w:szCs w:val="21"/>
              </w:rPr>
            </w:pPr>
            <w:r w:rsidRPr="004F48DC">
              <w:rPr>
                <w:rFonts w:ascii="Times New Roman" w:hAnsi="Times New Roman"/>
                <w:color w:val="000000"/>
                <w:kern w:val="0"/>
                <w:szCs w:val="21"/>
              </w:rPr>
              <w:t>Big10</w:t>
            </w:r>
          </w:p>
        </w:tc>
        <w:tc>
          <w:tcPr>
            <w:tcW w:w="523" w:type="pct"/>
            <w:tcBorders>
              <w:bottom w:val="single" w:sz="12" w:space="0" w:color="auto"/>
            </w:tcBorders>
            <w:shd w:val="clear" w:color="auto" w:fill="auto"/>
          </w:tcPr>
          <w:p w:rsidR="00372E4E" w:rsidRDefault="00372E4E" w:rsidP="00DE6CAC">
            <w:pPr>
              <w:jc w:val="center"/>
            </w:pPr>
            <w:r w:rsidRPr="00546D61">
              <w:rPr>
                <w:rFonts w:ascii="Times New Roman" w:eastAsiaTheme="minorEastAsia" w:hAnsi="Times New Roman"/>
                <w:kern w:val="0"/>
                <w:szCs w:val="21"/>
              </w:rPr>
              <w:t>27133</w:t>
            </w:r>
          </w:p>
        </w:tc>
        <w:tc>
          <w:tcPr>
            <w:tcW w:w="693" w:type="pct"/>
            <w:tcBorders>
              <w:bottom w:val="single" w:sz="12" w:space="0" w:color="auto"/>
            </w:tcBorders>
            <w:shd w:val="clear" w:color="auto" w:fill="auto"/>
            <w:vAlign w:val="center"/>
          </w:tcPr>
          <w:p w:rsidR="00372E4E" w:rsidRDefault="00372E4E" w:rsidP="00DE6CAC">
            <w:pPr>
              <w:widowControl/>
              <w:jc w:val="center"/>
              <w:rPr>
                <w:rFonts w:ascii="Times New Roman" w:hAnsi="Times New Roman"/>
                <w:color w:val="000000"/>
                <w:kern w:val="0"/>
                <w:szCs w:val="21"/>
              </w:rPr>
            </w:pPr>
            <w:r>
              <w:rPr>
                <w:rFonts w:ascii="Times New Roman" w:hAnsi="Times New Roman"/>
                <w:color w:val="000000"/>
                <w:kern w:val="0"/>
                <w:szCs w:val="21"/>
              </w:rPr>
              <w:t>0.411</w:t>
            </w:r>
          </w:p>
        </w:tc>
        <w:tc>
          <w:tcPr>
            <w:tcW w:w="632" w:type="pct"/>
            <w:tcBorders>
              <w:bottom w:val="single" w:sz="12" w:space="0" w:color="auto"/>
            </w:tcBorders>
            <w:shd w:val="clear" w:color="auto" w:fill="auto"/>
            <w:vAlign w:val="center"/>
          </w:tcPr>
          <w:p w:rsidR="00372E4E" w:rsidRDefault="00372E4E" w:rsidP="00DE6CAC">
            <w:pPr>
              <w:widowControl/>
              <w:jc w:val="center"/>
              <w:rPr>
                <w:rFonts w:ascii="Times New Roman" w:hAnsi="Times New Roman"/>
                <w:color w:val="000000"/>
                <w:kern w:val="0"/>
                <w:szCs w:val="21"/>
              </w:rPr>
            </w:pPr>
            <w:r>
              <w:rPr>
                <w:rFonts w:ascii="Times New Roman" w:hAnsi="Times New Roman"/>
                <w:color w:val="000000"/>
                <w:kern w:val="0"/>
                <w:szCs w:val="21"/>
              </w:rPr>
              <w:t>0.492</w:t>
            </w:r>
          </w:p>
        </w:tc>
        <w:tc>
          <w:tcPr>
            <w:tcW w:w="570" w:type="pct"/>
            <w:tcBorders>
              <w:bottom w:val="single" w:sz="12" w:space="0" w:color="auto"/>
            </w:tcBorders>
            <w:shd w:val="clear" w:color="auto" w:fill="auto"/>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44" w:type="pct"/>
            <w:tcBorders>
              <w:bottom w:val="single" w:sz="12" w:space="0" w:color="auto"/>
            </w:tcBorders>
            <w:shd w:val="clear" w:color="auto" w:fill="auto"/>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0.000</w:t>
            </w:r>
          </w:p>
        </w:tc>
        <w:tc>
          <w:tcPr>
            <w:tcW w:w="554" w:type="pct"/>
            <w:tcBorders>
              <w:bottom w:val="single" w:sz="12" w:space="0" w:color="auto"/>
            </w:tcBorders>
            <w:vAlign w:val="center"/>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1.000</w:t>
            </w:r>
          </w:p>
        </w:tc>
        <w:tc>
          <w:tcPr>
            <w:tcW w:w="556" w:type="pct"/>
            <w:tcBorders>
              <w:bottom w:val="single" w:sz="12" w:space="0" w:color="auto"/>
            </w:tcBorders>
          </w:tcPr>
          <w:p w:rsidR="00372E4E" w:rsidRPr="00C94F09" w:rsidRDefault="00372E4E" w:rsidP="00DE6CAC">
            <w:pPr>
              <w:widowControl/>
              <w:jc w:val="center"/>
              <w:rPr>
                <w:rFonts w:ascii="Times New Roman" w:eastAsiaTheme="minorEastAsia" w:hAnsi="Times New Roman"/>
                <w:color w:val="000000"/>
                <w:kern w:val="0"/>
                <w:szCs w:val="21"/>
              </w:rPr>
            </w:pPr>
            <w:r w:rsidRPr="00C94F09">
              <w:rPr>
                <w:rFonts w:ascii="Times New Roman" w:eastAsiaTheme="minorEastAsia" w:hAnsi="Times New Roman"/>
                <w:color w:val="000000"/>
                <w:kern w:val="0"/>
                <w:szCs w:val="21"/>
              </w:rPr>
              <w:t>1.000</w:t>
            </w:r>
          </w:p>
        </w:tc>
      </w:tr>
    </w:tbl>
    <w:p w:rsidR="00372E4E" w:rsidRDefault="00372E4E" w:rsidP="00372E4E">
      <w:pPr>
        <w:autoSpaceDE w:val="0"/>
        <w:autoSpaceDN w:val="0"/>
        <w:adjustRightInd w:val="0"/>
        <w:jc w:val="center"/>
        <w:rPr>
          <w:rFonts w:ascii="Times New Roman" w:hAnsi="Times New Roman"/>
          <w:b/>
          <w:kern w:val="0"/>
          <w:szCs w:val="21"/>
        </w:rPr>
        <w:sectPr w:rsidR="00372E4E">
          <w:pgSz w:w="11906" w:h="16838"/>
          <w:pgMar w:top="1440" w:right="1800" w:bottom="1440" w:left="1800" w:header="851" w:footer="992" w:gutter="0"/>
          <w:cols w:space="425"/>
          <w:docGrid w:type="lines" w:linePitch="312"/>
        </w:sectPr>
      </w:pPr>
    </w:p>
    <w:tbl>
      <w:tblPr>
        <w:tblpPr w:leftFromText="180" w:rightFromText="180" w:vertAnchor="page" w:horzAnchor="margin" w:tblpY="2041"/>
        <w:tblW w:w="5000" w:type="pct"/>
        <w:tblBorders>
          <w:top w:val="single" w:sz="4" w:space="0" w:color="auto"/>
          <w:bottom w:val="single" w:sz="4" w:space="0" w:color="auto"/>
        </w:tblBorders>
        <w:tblLook w:val="04A0" w:firstRow="1" w:lastRow="0" w:firstColumn="1" w:lastColumn="0" w:noHBand="0" w:noVBand="1"/>
      </w:tblPr>
      <w:tblGrid>
        <w:gridCol w:w="2308"/>
        <w:gridCol w:w="533"/>
        <w:gridCol w:w="750"/>
        <w:gridCol w:w="1282"/>
        <w:gridCol w:w="544"/>
        <w:gridCol w:w="262"/>
        <w:gridCol w:w="1195"/>
        <w:gridCol w:w="1106"/>
        <w:gridCol w:w="542"/>
      </w:tblGrid>
      <w:tr w:rsidR="00372E4E" w:rsidRPr="006A0B75" w:rsidTr="00DE6CAC">
        <w:trPr>
          <w:trHeight w:val="284"/>
        </w:trPr>
        <w:tc>
          <w:tcPr>
            <w:tcW w:w="5000" w:type="pct"/>
            <w:gridSpan w:val="9"/>
            <w:tcBorders>
              <w:top w:val="nil"/>
              <w:bottom w:val="single" w:sz="12" w:space="0" w:color="auto"/>
            </w:tcBorders>
          </w:tcPr>
          <w:p w:rsidR="00372E4E"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hint="eastAsia"/>
                <w:b/>
                <w:kern w:val="0"/>
                <w:szCs w:val="21"/>
              </w:rPr>
              <w:lastRenderedPageBreak/>
              <w:t>表</w:t>
            </w:r>
            <w:r>
              <w:rPr>
                <w:rFonts w:ascii="Times New Roman" w:hAnsi="Times New Roman" w:hint="eastAsia"/>
                <w:b/>
                <w:kern w:val="0"/>
                <w:szCs w:val="21"/>
              </w:rPr>
              <w:t>3</w:t>
            </w:r>
            <w:r w:rsidRPr="006A0B75">
              <w:rPr>
                <w:rFonts w:ascii="Times New Roman" w:hAnsi="Times New Roman" w:hint="eastAsia"/>
                <w:b/>
                <w:kern w:val="0"/>
                <w:szCs w:val="21"/>
              </w:rPr>
              <w:t>：</w:t>
            </w:r>
            <w:r>
              <w:rPr>
                <w:rFonts w:ascii="Times New Roman" w:hAnsi="Times New Roman" w:hint="eastAsia"/>
                <w:b/>
                <w:kern w:val="0"/>
                <w:szCs w:val="21"/>
              </w:rPr>
              <w:t>声誉重建</w:t>
            </w:r>
            <w:r w:rsidRPr="006A0B75">
              <w:rPr>
                <w:rFonts w:ascii="Times New Roman" w:hAnsi="Times New Roman" w:hint="eastAsia"/>
                <w:b/>
                <w:kern w:val="0"/>
                <w:szCs w:val="21"/>
              </w:rPr>
              <w:t>与</w:t>
            </w:r>
            <w:r>
              <w:rPr>
                <w:rFonts w:ascii="Times New Roman" w:hAnsi="Times New Roman" w:hint="eastAsia"/>
                <w:b/>
                <w:kern w:val="0"/>
                <w:szCs w:val="21"/>
              </w:rPr>
              <w:t>审计质量</w:t>
            </w:r>
          </w:p>
        </w:tc>
      </w:tr>
      <w:tr w:rsidR="00372E4E" w:rsidRPr="006A0B75" w:rsidTr="00DE6CAC">
        <w:trPr>
          <w:trHeight w:val="284"/>
        </w:trPr>
        <w:tc>
          <w:tcPr>
            <w:tcW w:w="1667" w:type="pct"/>
            <w:gridSpan w:val="2"/>
            <w:tcBorders>
              <w:top w:val="single" w:sz="12" w:space="0" w:color="auto"/>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因变量</w:t>
            </w:r>
          </w:p>
        </w:tc>
        <w:tc>
          <w:tcPr>
            <w:tcW w:w="1665" w:type="pct"/>
            <w:gridSpan w:val="4"/>
            <w:tcBorders>
              <w:top w:val="single" w:sz="12" w:space="0" w:color="auto"/>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M</w:t>
            </w:r>
            <w:r>
              <w:rPr>
                <w:rFonts w:ascii="Times New Roman" w:hAnsi="Times New Roman"/>
                <w:kern w:val="0"/>
                <w:szCs w:val="21"/>
              </w:rPr>
              <w:t>AO</w:t>
            </w:r>
          </w:p>
        </w:tc>
        <w:tc>
          <w:tcPr>
            <w:tcW w:w="1668" w:type="pct"/>
            <w:gridSpan w:val="3"/>
            <w:tcBorders>
              <w:top w:val="single" w:sz="12" w:space="0" w:color="auto"/>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proofErr w:type="spellStart"/>
            <w:r>
              <w:rPr>
                <w:rFonts w:ascii="Times New Roman" w:hAnsi="Times New Roman" w:hint="eastAsia"/>
                <w:kern w:val="0"/>
                <w:szCs w:val="21"/>
              </w:rPr>
              <w:t>A</w:t>
            </w:r>
            <w:r>
              <w:rPr>
                <w:rFonts w:ascii="Times New Roman" w:hAnsi="Times New Roman"/>
                <w:kern w:val="0"/>
                <w:szCs w:val="21"/>
              </w:rPr>
              <w:t>RAgg</w:t>
            </w:r>
            <w:proofErr w:type="spellEnd"/>
          </w:p>
        </w:tc>
      </w:tr>
      <w:tr w:rsidR="00372E4E" w:rsidRPr="006A0B75" w:rsidTr="00DE6CAC">
        <w:trPr>
          <w:trHeight w:val="284"/>
        </w:trPr>
        <w:tc>
          <w:tcPr>
            <w:tcW w:w="1354" w:type="pct"/>
            <w:tcBorders>
              <w:top w:val="single" w:sz="4" w:space="0" w:color="auto"/>
              <w:bottom w:val="single" w:sz="4" w:space="0" w:color="auto"/>
            </w:tcBorders>
          </w:tcPr>
          <w:p w:rsidR="00372E4E" w:rsidRPr="006A0B75" w:rsidRDefault="00372E4E" w:rsidP="00DE6CAC">
            <w:pPr>
              <w:rPr>
                <w:rFonts w:ascii="Times New Roman" w:hAnsi="Times New Roman"/>
                <w:szCs w:val="21"/>
              </w:rPr>
            </w:pPr>
          </w:p>
        </w:tc>
        <w:tc>
          <w:tcPr>
            <w:tcW w:w="753" w:type="pct"/>
            <w:gridSpan w:val="2"/>
            <w:tcBorders>
              <w:top w:val="single" w:sz="4" w:space="0" w:color="auto"/>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752" w:type="pct"/>
            <w:tcBorders>
              <w:top w:val="single" w:sz="4" w:space="0" w:color="auto"/>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319" w:type="pct"/>
            <w:tcBorders>
              <w:top w:val="single" w:sz="4" w:space="0" w:color="auto"/>
              <w:bottom w:val="single" w:sz="4" w:space="0" w:color="auto"/>
            </w:tcBorders>
          </w:tcPr>
          <w:p w:rsidR="00372E4E" w:rsidRPr="006A0B75" w:rsidRDefault="00372E4E" w:rsidP="00DE6CAC">
            <w:pPr>
              <w:jc w:val="left"/>
              <w:rPr>
                <w:rFonts w:ascii="Times New Roman" w:hAnsi="Times New Roman"/>
                <w:szCs w:val="21"/>
              </w:rPr>
            </w:pPr>
          </w:p>
        </w:tc>
        <w:tc>
          <w:tcPr>
            <w:tcW w:w="855" w:type="pct"/>
            <w:gridSpan w:val="2"/>
            <w:tcBorders>
              <w:top w:val="single" w:sz="4" w:space="0" w:color="auto"/>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649" w:type="pct"/>
            <w:tcBorders>
              <w:top w:val="single" w:sz="4" w:space="0" w:color="auto"/>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318" w:type="pct"/>
            <w:tcBorders>
              <w:top w:val="single" w:sz="4" w:space="0" w:color="auto"/>
              <w:bottom w:val="single" w:sz="4" w:space="0" w:color="auto"/>
            </w:tcBorders>
          </w:tcPr>
          <w:p w:rsidR="00372E4E" w:rsidRPr="006A0B75" w:rsidRDefault="00372E4E" w:rsidP="00DE6CAC">
            <w:pPr>
              <w:jc w:val="left"/>
              <w:rPr>
                <w:rFonts w:ascii="Times New Roman" w:hAnsi="Times New Roman"/>
                <w:szCs w:val="21"/>
              </w:rPr>
            </w:pPr>
          </w:p>
        </w:tc>
      </w:tr>
      <w:tr w:rsidR="00372E4E" w:rsidRPr="006A0B75" w:rsidTr="00DE6CAC">
        <w:trPr>
          <w:trHeight w:val="284"/>
        </w:trPr>
        <w:tc>
          <w:tcPr>
            <w:tcW w:w="1354" w:type="pct"/>
            <w:tcBorders>
              <w:top w:val="single" w:sz="4" w:space="0" w:color="auto"/>
              <w:bottom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POST</w:t>
            </w:r>
          </w:p>
        </w:tc>
        <w:tc>
          <w:tcPr>
            <w:tcW w:w="753" w:type="pct"/>
            <w:gridSpan w:val="2"/>
            <w:tcBorders>
              <w:top w:val="single" w:sz="4" w:space="0" w:color="auto"/>
              <w:bottom w:val="nil"/>
            </w:tcBorders>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0.088</w:t>
            </w:r>
          </w:p>
        </w:tc>
        <w:tc>
          <w:tcPr>
            <w:tcW w:w="752" w:type="pct"/>
            <w:tcBorders>
              <w:top w:val="single" w:sz="4" w:space="0" w:color="auto"/>
              <w:bottom w:val="nil"/>
            </w:tcBorders>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5.07</w:t>
            </w:r>
          </w:p>
        </w:tc>
        <w:tc>
          <w:tcPr>
            <w:tcW w:w="319"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855" w:type="pct"/>
            <w:gridSpan w:val="2"/>
            <w:tcBorders>
              <w:top w:val="single" w:sz="4" w:space="0" w:color="auto"/>
              <w:bottom w:val="nil"/>
            </w:tcBorders>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-0.115</w:t>
            </w:r>
          </w:p>
        </w:tc>
        <w:tc>
          <w:tcPr>
            <w:tcW w:w="649" w:type="pct"/>
            <w:tcBorders>
              <w:top w:val="single" w:sz="4" w:space="0" w:color="auto"/>
              <w:bottom w:val="nil"/>
            </w:tcBorders>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-6.33</w:t>
            </w:r>
          </w:p>
        </w:tc>
        <w:tc>
          <w:tcPr>
            <w:tcW w:w="318"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p>
        </w:tc>
      </w:tr>
      <w:tr w:rsidR="00372E4E" w:rsidRPr="006A0B75" w:rsidTr="00DE6CAC">
        <w:trPr>
          <w:trHeight w:val="284"/>
        </w:trPr>
        <w:tc>
          <w:tcPr>
            <w:tcW w:w="1354" w:type="pct"/>
            <w:tcBorders>
              <w:top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SIZE</w:t>
            </w:r>
          </w:p>
        </w:tc>
        <w:tc>
          <w:tcPr>
            <w:tcW w:w="753" w:type="pct"/>
            <w:gridSpan w:val="2"/>
            <w:tcBorders>
              <w:top w:val="nil"/>
            </w:tcBorders>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-0.014</w:t>
            </w:r>
          </w:p>
        </w:tc>
        <w:tc>
          <w:tcPr>
            <w:tcW w:w="752" w:type="pct"/>
            <w:tcBorders>
              <w:top w:val="nil"/>
            </w:tcBorders>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-7.95</w:t>
            </w:r>
          </w:p>
        </w:tc>
        <w:tc>
          <w:tcPr>
            <w:tcW w:w="319"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855" w:type="pct"/>
            <w:gridSpan w:val="2"/>
            <w:tcBorders>
              <w:top w:val="nil"/>
            </w:tcBorders>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-0.020</w:t>
            </w:r>
          </w:p>
        </w:tc>
        <w:tc>
          <w:tcPr>
            <w:tcW w:w="649" w:type="pct"/>
            <w:tcBorders>
              <w:top w:val="nil"/>
            </w:tcBorders>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-10.98</w:t>
            </w:r>
          </w:p>
        </w:tc>
        <w:tc>
          <w:tcPr>
            <w:tcW w:w="318"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LEV</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0.276</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28.28</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0.045</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5.56</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ROA</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-0.596</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-21.23</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0.138</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4.72</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LOSS</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0.041</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8.23</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0.038</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7.22</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TURNOVER</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-0.012</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-3.89</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0.012</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3.89</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AGE</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sidRPr="004A214F">
              <w:rPr>
                <w:rFonts w:ascii="Times New Roman" w:hAnsi="Times New Roman"/>
                <w:kern w:val="0"/>
                <w:szCs w:val="21"/>
              </w:rPr>
              <w:t>0.001</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1.31</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0.001</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3.03</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SOE</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-0.016</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-4.78</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0.019</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5.57</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TOP</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-0.024</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-2.33</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0.045</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4.30</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BM</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-0.022</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-9.10</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0.004</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1.76</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EXP</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sidRPr="004A214F">
              <w:rPr>
                <w:rFonts w:ascii="Times New Roman" w:hAnsi="Times New Roman"/>
                <w:kern w:val="0"/>
                <w:szCs w:val="21"/>
              </w:rPr>
              <w:t>-0.004</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-0.42</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sidRPr="004A214F">
              <w:rPr>
                <w:rFonts w:ascii="Times New Roman" w:hAnsi="Times New Roman"/>
                <w:kern w:val="0"/>
                <w:szCs w:val="21"/>
              </w:rPr>
              <w:t>-0.002</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-0.19</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TENTURE</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0.009</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2.60</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sidRPr="004A214F">
              <w:rPr>
                <w:rFonts w:ascii="Times New Roman" w:hAnsi="Times New Roman"/>
                <w:kern w:val="0"/>
                <w:szCs w:val="21"/>
              </w:rPr>
              <w:t>-0.001</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-0.41</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332"/>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Big10</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0.015</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3.22</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855"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-0.019</w:t>
            </w:r>
          </w:p>
        </w:tc>
        <w:tc>
          <w:tcPr>
            <w:tcW w:w="649"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-3.94</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LAGMAO</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0.388</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66.67</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hint="eastAsia"/>
                <w:kern w:val="0"/>
                <w:szCs w:val="21"/>
                <w:vertAlign w:val="superscript"/>
              </w:rPr>
              <w:t>***</w:t>
            </w:r>
          </w:p>
        </w:tc>
        <w:tc>
          <w:tcPr>
            <w:tcW w:w="855" w:type="pct"/>
            <w:gridSpan w:val="2"/>
          </w:tcPr>
          <w:p w:rsidR="00372E4E" w:rsidRPr="0077503B" w:rsidRDefault="00372E4E" w:rsidP="00DE6CAC">
            <w:pPr>
              <w:autoSpaceDE w:val="0"/>
              <w:autoSpaceDN w:val="0"/>
              <w:adjustRightInd w:val="0"/>
              <w:jc w:val="right"/>
              <w:rPr>
                <w:rFonts w:ascii="Times New Roman" w:hAnsi="Times New Roman"/>
                <w:kern w:val="0"/>
                <w:szCs w:val="21"/>
              </w:rPr>
            </w:pPr>
          </w:p>
        </w:tc>
        <w:tc>
          <w:tcPr>
            <w:tcW w:w="649" w:type="pct"/>
          </w:tcPr>
          <w:p w:rsidR="00372E4E" w:rsidRPr="0077503B" w:rsidRDefault="00372E4E" w:rsidP="00DE6CAC">
            <w:pPr>
              <w:autoSpaceDE w:val="0"/>
              <w:autoSpaceDN w:val="0"/>
              <w:adjustRightInd w:val="0"/>
              <w:ind w:rightChars="-50" w:right="-105"/>
              <w:jc w:val="right"/>
              <w:rPr>
                <w:rFonts w:ascii="Times New Roman" w:hAnsi="Times New Roman"/>
                <w:kern w:val="0"/>
                <w:szCs w:val="21"/>
              </w:rPr>
            </w:pP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CR</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0.013</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10.84</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hint="eastAsia"/>
                <w:kern w:val="0"/>
                <w:szCs w:val="21"/>
                <w:vertAlign w:val="superscript"/>
              </w:rPr>
              <w:t>***</w:t>
            </w:r>
          </w:p>
        </w:tc>
        <w:tc>
          <w:tcPr>
            <w:tcW w:w="855" w:type="pct"/>
            <w:gridSpan w:val="2"/>
          </w:tcPr>
          <w:p w:rsidR="00372E4E" w:rsidRDefault="00372E4E" w:rsidP="00DE6CAC">
            <w:pPr>
              <w:autoSpaceDE w:val="0"/>
              <w:autoSpaceDN w:val="0"/>
              <w:adjustRightInd w:val="0"/>
              <w:jc w:val="right"/>
              <w:rPr>
                <w:rFonts w:ascii="Times New Roman" w:hAnsi="Times New Roman"/>
                <w:kern w:val="0"/>
                <w:szCs w:val="21"/>
              </w:rPr>
            </w:pPr>
          </w:p>
        </w:tc>
        <w:tc>
          <w:tcPr>
            <w:tcW w:w="649" w:type="pct"/>
          </w:tcPr>
          <w:p w:rsidR="00372E4E" w:rsidRPr="009C77A7" w:rsidRDefault="00372E4E" w:rsidP="00DE6CAC">
            <w:pPr>
              <w:autoSpaceDE w:val="0"/>
              <w:autoSpaceDN w:val="0"/>
              <w:adjustRightInd w:val="0"/>
              <w:ind w:rightChars="-50" w:right="-105"/>
              <w:jc w:val="right"/>
              <w:rPr>
                <w:rFonts w:ascii="Times New Roman" w:hAnsi="Times New Roman"/>
                <w:kern w:val="0"/>
                <w:szCs w:val="21"/>
              </w:rPr>
            </w:pP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RECRATIO</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sidRPr="004A214F">
              <w:rPr>
                <w:rFonts w:ascii="Times New Roman" w:hAnsi="Times New Roman"/>
                <w:kern w:val="0"/>
                <w:szCs w:val="21"/>
              </w:rPr>
              <w:t>0.014</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0.86</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855" w:type="pct"/>
            <w:gridSpan w:val="2"/>
          </w:tcPr>
          <w:p w:rsidR="00372E4E" w:rsidRDefault="00372E4E" w:rsidP="00DE6CAC">
            <w:pPr>
              <w:autoSpaceDE w:val="0"/>
              <w:autoSpaceDN w:val="0"/>
              <w:adjustRightInd w:val="0"/>
              <w:jc w:val="right"/>
              <w:rPr>
                <w:rFonts w:ascii="Times New Roman" w:hAnsi="Times New Roman"/>
                <w:kern w:val="0"/>
                <w:szCs w:val="21"/>
              </w:rPr>
            </w:pPr>
          </w:p>
        </w:tc>
        <w:tc>
          <w:tcPr>
            <w:tcW w:w="649" w:type="pct"/>
          </w:tcPr>
          <w:p w:rsidR="00372E4E" w:rsidRPr="009C77A7" w:rsidRDefault="00372E4E" w:rsidP="00DE6CAC">
            <w:pPr>
              <w:autoSpaceDE w:val="0"/>
              <w:autoSpaceDN w:val="0"/>
              <w:adjustRightInd w:val="0"/>
              <w:ind w:rightChars="-50" w:right="-105"/>
              <w:jc w:val="right"/>
              <w:rPr>
                <w:rFonts w:ascii="Times New Roman" w:hAnsi="Times New Roman"/>
                <w:kern w:val="0"/>
                <w:szCs w:val="21"/>
              </w:rPr>
            </w:pP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INVRATIO</w:t>
            </w:r>
          </w:p>
        </w:tc>
        <w:tc>
          <w:tcPr>
            <w:tcW w:w="753" w:type="pct"/>
            <w:gridSpan w:val="2"/>
          </w:tcPr>
          <w:p w:rsidR="00372E4E" w:rsidRPr="004A214F"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-0.150</w:t>
            </w:r>
          </w:p>
        </w:tc>
        <w:tc>
          <w:tcPr>
            <w:tcW w:w="752" w:type="pct"/>
          </w:tcPr>
          <w:p w:rsidR="00372E4E" w:rsidRPr="004A214F" w:rsidRDefault="00372E4E" w:rsidP="00DE6CAC">
            <w:pPr>
              <w:autoSpaceDE w:val="0"/>
              <w:autoSpaceDN w:val="0"/>
              <w:adjustRightInd w:val="0"/>
              <w:ind w:rightChars="-50" w:right="-105"/>
              <w:jc w:val="right"/>
              <w:rPr>
                <w:rFonts w:ascii="Times New Roman" w:hAnsi="Times New Roman"/>
                <w:kern w:val="0"/>
                <w:szCs w:val="21"/>
              </w:rPr>
            </w:pPr>
            <w:r w:rsidRPr="004A214F">
              <w:rPr>
                <w:rFonts w:ascii="Times New Roman" w:hAnsi="Times New Roman"/>
                <w:kern w:val="0"/>
                <w:szCs w:val="21"/>
              </w:rPr>
              <w:t>-13.47</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hint="eastAsia"/>
                <w:kern w:val="0"/>
                <w:szCs w:val="21"/>
                <w:vertAlign w:val="superscript"/>
              </w:rPr>
              <w:t>***</w:t>
            </w:r>
          </w:p>
        </w:tc>
        <w:tc>
          <w:tcPr>
            <w:tcW w:w="855" w:type="pct"/>
            <w:gridSpan w:val="2"/>
          </w:tcPr>
          <w:p w:rsidR="00372E4E" w:rsidRDefault="00372E4E" w:rsidP="00DE6CAC">
            <w:pPr>
              <w:autoSpaceDE w:val="0"/>
              <w:autoSpaceDN w:val="0"/>
              <w:adjustRightInd w:val="0"/>
              <w:jc w:val="right"/>
              <w:rPr>
                <w:rFonts w:ascii="Times New Roman" w:hAnsi="Times New Roman"/>
                <w:kern w:val="0"/>
                <w:szCs w:val="21"/>
              </w:rPr>
            </w:pPr>
          </w:p>
        </w:tc>
        <w:tc>
          <w:tcPr>
            <w:tcW w:w="649" w:type="pct"/>
          </w:tcPr>
          <w:p w:rsidR="00372E4E" w:rsidRPr="009C77A7" w:rsidRDefault="00372E4E" w:rsidP="00DE6CAC">
            <w:pPr>
              <w:autoSpaceDE w:val="0"/>
              <w:autoSpaceDN w:val="0"/>
              <w:adjustRightInd w:val="0"/>
              <w:ind w:rightChars="-50" w:right="-105"/>
              <w:jc w:val="right"/>
              <w:rPr>
                <w:rFonts w:ascii="Times New Roman" w:hAnsi="Times New Roman"/>
                <w:kern w:val="0"/>
                <w:szCs w:val="21"/>
              </w:rPr>
            </w:pP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AUDITOR</w:t>
            </w:r>
          </w:p>
        </w:tc>
        <w:tc>
          <w:tcPr>
            <w:tcW w:w="1824"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822"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IND</w:t>
            </w:r>
          </w:p>
        </w:tc>
        <w:tc>
          <w:tcPr>
            <w:tcW w:w="1824"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822"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1354" w:type="pct"/>
            <w:tcBorders>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YEAR</w:t>
            </w:r>
          </w:p>
        </w:tc>
        <w:tc>
          <w:tcPr>
            <w:tcW w:w="1824" w:type="pct"/>
            <w:gridSpan w:val="4"/>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822" w:type="pct"/>
            <w:gridSpan w:val="4"/>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1354" w:type="pct"/>
            <w:tcBorders>
              <w:top w:val="single" w:sz="4" w:space="0" w:color="auto"/>
              <w:bottom w:val="nil"/>
            </w:tcBorders>
          </w:tcPr>
          <w:p w:rsidR="00372E4E" w:rsidRPr="006A0B75" w:rsidRDefault="00372E4E" w:rsidP="00DE6CAC">
            <w:pPr>
              <w:autoSpaceDE w:val="0"/>
              <w:autoSpaceDN w:val="0"/>
              <w:adjustRightInd w:val="0"/>
              <w:rPr>
                <w:rFonts w:ascii="Times New Roman" w:hAnsi="Times New Roman"/>
                <w:kern w:val="0"/>
                <w:szCs w:val="21"/>
              </w:rPr>
            </w:pPr>
            <w:r w:rsidRPr="006A0B75">
              <w:rPr>
                <w:rFonts w:ascii="Times New Roman" w:hAnsi="Times New Roman"/>
                <w:iCs/>
                <w:kern w:val="0"/>
                <w:szCs w:val="21"/>
              </w:rPr>
              <w:t>N</w:t>
            </w:r>
          </w:p>
        </w:tc>
        <w:tc>
          <w:tcPr>
            <w:tcW w:w="1824" w:type="pct"/>
            <w:gridSpan w:val="4"/>
            <w:tcBorders>
              <w:top w:val="single" w:sz="4" w:space="0" w:color="auto"/>
              <w:bottom w:val="nil"/>
            </w:tcBorders>
          </w:tcPr>
          <w:p w:rsidR="00372E4E" w:rsidRPr="004A214F" w:rsidRDefault="00372E4E" w:rsidP="00DE6CAC">
            <w:pPr>
              <w:autoSpaceDE w:val="0"/>
              <w:autoSpaceDN w:val="0"/>
              <w:adjustRightInd w:val="0"/>
              <w:jc w:val="center"/>
              <w:rPr>
                <w:rFonts w:ascii="Times New Roman" w:hAnsi="Times New Roman"/>
                <w:kern w:val="0"/>
                <w:szCs w:val="21"/>
              </w:rPr>
            </w:pPr>
            <w:r w:rsidRPr="004A214F">
              <w:rPr>
                <w:rFonts w:ascii="Times New Roman" w:hAnsi="Times New Roman"/>
                <w:kern w:val="0"/>
                <w:szCs w:val="21"/>
              </w:rPr>
              <w:t>25730</w:t>
            </w:r>
          </w:p>
        </w:tc>
        <w:tc>
          <w:tcPr>
            <w:tcW w:w="1822" w:type="pct"/>
            <w:gridSpan w:val="4"/>
            <w:tcBorders>
              <w:top w:val="single" w:sz="4" w:space="0" w:color="auto"/>
              <w:bottom w:val="nil"/>
            </w:tcBorders>
          </w:tcPr>
          <w:p w:rsidR="00372E4E" w:rsidRPr="00F5284D" w:rsidRDefault="00372E4E" w:rsidP="00DE6CAC">
            <w:pPr>
              <w:autoSpaceDE w:val="0"/>
              <w:autoSpaceDN w:val="0"/>
              <w:adjustRightInd w:val="0"/>
              <w:jc w:val="center"/>
              <w:rPr>
                <w:rFonts w:ascii="Times New Roman" w:hAnsi="Times New Roman"/>
                <w:kern w:val="0"/>
                <w:szCs w:val="21"/>
              </w:rPr>
            </w:pPr>
            <w:r w:rsidRPr="00F5284D">
              <w:rPr>
                <w:rFonts w:ascii="Times New Roman" w:hAnsi="Times New Roman"/>
                <w:kern w:val="0"/>
                <w:szCs w:val="21"/>
              </w:rPr>
              <w:t>25730</w:t>
            </w:r>
          </w:p>
        </w:tc>
      </w:tr>
      <w:tr w:rsidR="00372E4E" w:rsidRPr="006A0B75" w:rsidTr="00DE6CAC">
        <w:trPr>
          <w:trHeight w:val="195"/>
        </w:trPr>
        <w:tc>
          <w:tcPr>
            <w:tcW w:w="1354" w:type="pct"/>
            <w:tcBorders>
              <w:top w:val="nil"/>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proofErr w:type="spellStart"/>
            <w:r w:rsidRPr="006A0B75">
              <w:rPr>
                <w:rFonts w:ascii="Times New Roman" w:hAnsi="Times New Roman"/>
                <w:kern w:val="0"/>
                <w:szCs w:val="21"/>
              </w:rPr>
              <w:t>Adj</w:t>
            </w:r>
            <w:proofErr w:type="spellEnd"/>
            <w:r w:rsidRPr="006A0B75">
              <w:rPr>
                <w:rFonts w:ascii="Times New Roman" w:hAnsi="Times New Roman"/>
                <w:kern w:val="0"/>
                <w:szCs w:val="21"/>
              </w:rPr>
              <w:t xml:space="preserve"> R</w:t>
            </w:r>
            <w:r w:rsidRPr="006A0B75">
              <w:rPr>
                <w:rFonts w:ascii="Times New Roman" w:hAnsi="Times New Roman"/>
                <w:kern w:val="0"/>
                <w:szCs w:val="21"/>
                <w:vertAlign w:val="superscript"/>
              </w:rPr>
              <w:t>2</w:t>
            </w:r>
          </w:p>
        </w:tc>
        <w:tc>
          <w:tcPr>
            <w:tcW w:w="1824" w:type="pct"/>
            <w:gridSpan w:val="4"/>
            <w:tcBorders>
              <w:top w:val="nil"/>
              <w:bottom w:val="single" w:sz="4" w:space="0" w:color="auto"/>
            </w:tcBorders>
          </w:tcPr>
          <w:p w:rsidR="00372E4E" w:rsidRPr="004A214F" w:rsidRDefault="00372E4E" w:rsidP="00DE6CAC">
            <w:pPr>
              <w:autoSpaceDE w:val="0"/>
              <w:autoSpaceDN w:val="0"/>
              <w:adjustRightInd w:val="0"/>
              <w:jc w:val="center"/>
              <w:rPr>
                <w:rFonts w:ascii="Times New Roman" w:hAnsi="Times New Roman"/>
                <w:kern w:val="0"/>
                <w:szCs w:val="21"/>
              </w:rPr>
            </w:pPr>
            <w:r w:rsidRPr="004A214F">
              <w:rPr>
                <w:rFonts w:ascii="Times New Roman" w:hAnsi="Times New Roman"/>
                <w:kern w:val="0"/>
                <w:szCs w:val="21"/>
              </w:rPr>
              <w:t>0.476</w:t>
            </w:r>
          </w:p>
        </w:tc>
        <w:tc>
          <w:tcPr>
            <w:tcW w:w="1822" w:type="pct"/>
            <w:gridSpan w:val="4"/>
            <w:tcBorders>
              <w:top w:val="nil"/>
              <w:bottom w:val="single" w:sz="4" w:space="0" w:color="auto"/>
            </w:tcBorders>
          </w:tcPr>
          <w:p w:rsidR="00372E4E" w:rsidRPr="00F5284D" w:rsidRDefault="00372E4E" w:rsidP="00DE6CAC">
            <w:pPr>
              <w:autoSpaceDE w:val="0"/>
              <w:autoSpaceDN w:val="0"/>
              <w:adjustRightInd w:val="0"/>
              <w:jc w:val="center"/>
              <w:rPr>
                <w:rFonts w:ascii="Times New Roman" w:hAnsi="Times New Roman"/>
                <w:kern w:val="0"/>
                <w:szCs w:val="21"/>
              </w:rPr>
            </w:pPr>
            <w:r w:rsidRPr="00F5284D">
              <w:rPr>
                <w:rFonts w:ascii="Times New Roman" w:hAnsi="Times New Roman"/>
                <w:kern w:val="0"/>
                <w:szCs w:val="21"/>
              </w:rPr>
              <w:t>0.146</w:t>
            </w:r>
          </w:p>
        </w:tc>
      </w:tr>
      <w:tr w:rsidR="00372E4E" w:rsidRPr="006A0B75" w:rsidTr="00DE6CAC">
        <w:trPr>
          <w:trHeight w:val="195"/>
        </w:trPr>
        <w:tc>
          <w:tcPr>
            <w:tcW w:w="5000" w:type="pct"/>
            <w:gridSpan w:val="9"/>
            <w:tcBorders>
              <w:top w:val="single" w:sz="4" w:space="0" w:color="auto"/>
              <w:bottom w:val="single" w:sz="12" w:space="0" w:color="auto"/>
            </w:tcBorders>
          </w:tcPr>
          <w:p w:rsidR="00372E4E" w:rsidRDefault="00372E4E" w:rsidP="00DE6CAC">
            <w:pPr>
              <w:pStyle w:val="a7"/>
              <w:ind w:firstLineChars="0" w:firstLine="0"/>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分别表示在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和</w:t>
            </w:r>
            <w:r>
              <w:rPr>
                <w:rFonts w:ascii="Times New Roman" w:hAnsi="Times New Roman" w:hint="eastAsia"/>
                <w:sz w:val="18"/>
                <w:szCs w:val="18"/>
              </w:rPr>
              <w:t>10%</w:t>
            </w:r>
            <w:r>
              <w:rPr>
                <w:rFonts w:ascii="Times New Roman" w:hAnsi="Times New Roman" w:hint="eastAsia"/>
                <w:sz w:val="18"/>
                <w:szCs w:val="18"/>
              </w:rPr>
              <w:t>水平上显著；</w:t>
            </w:r>
          </w:p>
          <w:p w:rsidR="00372E4E" w:rsidRDefault="00372E4E" w:rsidP="00DE6CAC">
            <w:pPr>
              <w:pStyle w:val="a7"/>
              <w:ind w:firstLineChars="0" w:firstLine="0"/>
              <w:jc w:val="left"/>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）回归</w:t>
            </w:r>
            <w:r>
              <w:rPr>
                <w:rFonts w:ascii="Times New Roman" w:hAnsi="Times New Roman"/>
                <w:sz w:val="18"/>
                <w:szCs w:val="18"/>
              </w:rPr>
              <w:t>过程中加入了</w:t>
            </w:r>
            <w:r>
              <w:rPr>
                <w:rFonts w:ascii="Times New Roman" w:hAnsi="Times New Roman" w:hint="eastAsia"/>
                <w:sz w:val="18"/>
                <w:szCs w:val="18"/>
              </w:rPr>
              <w:t>较多</w:t>
            </w:r>
            <w:r>
              <w:rPr>
                <w:rFonts w:ascii="Times New Roman" w:hAnsi="Times New Roman"/>
                <w:sz w:val="18"/>
                <w:szCs w:val="18"/>
              </w:rPr>
              <w:t>的固定效应，</w:t>
            </w:r>
            <w:r>
              <w:rPr>
                <w:rFonts w:ascii="Times New Roman" w:hAnsi="Times New Roman" w:hint="eastAsia"/>
                <w:sz w:val="18"/>
                <w:szCs w:val="18"/>
              </w:rPr>
              <w:t>故而</w:t>
            </w:r>
            <w:r>
              <w:rPr>
                <w:rFonts w:ascii="Times New Roman" w:hAnsi="Times New Roman"/>
                <w:sz w:val="18"/>
                <w:szCs w:val="18"/>
              </w:rPr>
              <w:t>最终的拟合过程中会损失一些</w:t>
            </w:r>
            <w:r>
              <w:rPr>
                <w:rFonts w:ascii="Times New Roman" w:hAnsi="Times New Roman" w:hint="eastAsia"/>
                <w:sz w:val="18"/>
                <w:szCs w:val="18"/>
              </w:rPr>
              <w:t>观测值；</w:t>
            </w:r>
          </w:p>
          <w:p w:rsidR="00372E4E" w:rsidRPr="006A2F81" w:rsidRDefault="00372E4E" w:rsidP="00DE6CAC">
            <w:pPr>
              <w:pStyle w:val="a7"/>
              <w:ind w:firstLineChars="0" w:firstLine="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）由于</w:t>
            </w:r>
            <w:r>
              <w:rPr>
                <w:rFonts w:ascii="Times New Roman" w:hAnsi="Times New Roman"/>
                <w:sz w:val="18"/>
                <w:szCs w:val="18"/>
              </w:rPr>
              <w:t>加入了过多固定效应，</w:t>
            </w:r>
            <w:r>
              <w:rPr>
                <w:rFonts w:ascii="Times New Roman" w:hAnsi="Times New Roman" w:hint="eastAsia"/>
                <w:sz w:val="18"/>
                <w:szCs w:val="18"/>
              </w:rPr>
              <w:t>参照</w:t>
            </w:r>
            <w:r>
              <w:rPr>
                <w:rFonts w:ascii="Times New Roman" w:hAnsi="Times New Roman" w:hint="eastAsia"/>
                <w:sz w:val="18"/>
                <w:szCs w:val="18"/>
              </w:rPr>
              <w:t>Y</w:t>
            </w:r>
            <w:r>
              <w:rPr>
                <w:rFonts w:ascii="Times New Roman" w:hAnsi="Times New Roman"/>
                <w:sz w:val="18"/>
                <w:szCs w:val="18"/>
              </w:rPr>
              <w:t>ou et al</w:t>
            </w:r>
            <w:r>
              <w:rPr>
                <w:rFonts w:ascii="Times New Roman" w:hAnsi="Times New Roman" w:hint="eastAsia"/>
                <w:sz w:val="18"/>
                <w:szCs w:val="18"/>
              </w:rPr>
              <w:t>（</w:t>
            </w:r>
            <w:r>
              <w:rPr>
                <w:rFonts w:ascii="Times New Roman" w:hAnsi="Times New Roman" w:hint="eastAsia"/>
                <w:sz w:val="18"/>
                <w:szCs w:val="18"/>
              </w:rPr>
              <w:t>20</w:t>
            </w:r>
            <w:r>
              <w:rPr>
                <w:rFonts w:ascii="Times New Roman" w:hAnsi="Times New Roman"/>
                <w:sz w:val="18"/>
                <w:szCs w:val="18"/>
              </w:rPr>
              <w:t>17</w:t>
            </w:r>
            <w:r>
              <w:rPr>
                <w:rFonts w:ascii="Times New Roman" w:hAnsi="Times New Roman" w:hint="eastAsia"/>
                <w:sz w:val="18"/>
                <w:szCs w:val="18"/>
              </w:rPr>
              <w:t>）回归</w:t>
            </w:r>
            <w:r>
              <w:rPr>
                <w:rFonts w:ascii="Times New Roman" w:hAnsi="Times New Roman"/>
                <w:sz w:val="18"/>
                <w:szCs w:val="18"/>
              </w:rPr>
              <w:t>中采用了</w:t>
            </w:r>
            <w:proofErr w:type="spellStart"/>
            <w:r>
              <w:rPr>
                <w:rFonts w:ascii="Times New Roman" w:hAnsi="Times New Roman"/>
                <w:sz w:val="18"/>
                <w:szCs w:val="18"/>
              </w:rPr>
              <w:t>ols</w:t>
            </w:r>
            <w:proofErr w:type="spellEnd"/>
            <w:r>
              <w:rPr>
                <w:rFonts w:ascii="Times New Roman" w:hAnsi="Times New Roman"/>
                <w:sz w:val="18"/>
                <w:szCs w:val="18"/>
              </w:rPr>
              <w:t>回归。</w:t>
            </w:r>
          </w:p>
        </w:tc>
      </w:tr>
    </w:tbl>
    <w:p w:rsidR="00372E4E" w:rsidRDefault="00372E4E" w:rsidP="00372E4E">
      <w:pPr>
        <w:sectPr w:rsidR="00372E4E">
          <w:pgSz w:w="11906" w:h="16838"/>
          <w:pgMar w:top="1440" w:right="1800" w:bottom="1440" w:left="1800" w:header="851" w:footer="992" w:gutter="0"/>
          <w:cols w:space="425"/>
          <w:docGrid w:type="lines" w:linePitch="312"/>
        </w:sectPr>
      </w:pPr>
    </w:p>
    <w:tbl>
      <w:tblPr>
        <w:tblpPr w:leftFromText="180" w:rightFromText="180" w:vertAnchor="page" w:horzAnchor="margin" w:tblpY="2041"/>
        <w:tblW w:w="5552" w:type="pct"/>
        <w:tblBorders>
          <w:top w:val="single" w:sz="4" w:space="0" w:color="auto"/>
          <w:bottom w:val="single" w:sz="4" w:space="0" w:color="auto"/>
        </w:tblBorders>
        <w:tblLook w:val="04A0" w:firstRow="1" w:lastRow="0" w:firstColumn="1" w:lastColumn="0" w:noHBand="0" w:noVBand="1"/>
      </w:tblPr>
      <w:tblGrid>
        <w:gridCol w:w="1360"/>
        <w:gridCol w:w="959"/>
        <w:gridCol w:w="758"/>
        <w:gridCol w:w="322"/>
        <w:gridCol w:w="975"/>
        <w:gridCol w:w="759"/>
        <w:gridCol w:w="326"/>
        <w:gridCol w:w="977"/>
        <w:gridCol w:w="655"/>
        <w:gridCol w:w="322"/>
        <w:gridCol w:w="185"/>
        <w:gridCol w:w="888"/>
        <w:gridCol w:w="655"/>
        <w:gridCol w:w="322"/>
      </w:tblGrid>
      <w:tr w:rsidR="00372E4E" w:rsidRPr="006A0B75" w:rsidTr="00DE6CAC">
        <w:trPr>
          <w:trHeight w:val="284"/>
        </w:trPr>
        <w:tc>
          <w:tcPr>
            <w:tcW w:w="5000" w:type="pct"/>
            <w:gridSpan w:val="14"/>
            <w:tcBorders>
              <w:top w:val="nil"/>
              <w:bottom w:val="single" w:sz="12" w:space="0" w:color="auto"/>
            </w:tcBorders>
          </w:tcPr>
          <w:p w:rsidR="00372E4E" w:rsidRPr="006A0B75" w:rsidRDefault="00372E4E" w:rsidP="00DE6CAC">
            <w:pPr>
              <w:ind w:rightChars="-429" w:right="-901"/>
              <w:jc w:val="center"/>
              <w:rPr>
                <w:rFonts w:ascii="Times New Roman" w:hAnsi="Times New Roman"/>
                <w:b/>
                <w:kern w:val="0"/>
                <w:szCs w:val="21"/>
              </w:rPr>
            </w:pPr>
            <w:r w:rsidRPr="006A0B75">
              <w:rPr>
                <w:rFonts w:ascii="Times New Roman" w:hAnsi="Times New Roman" w:hint="eastAsia"/>
                <w:b/>
                <w:kern w:val="0"/>
                <w:szCs w:val="21"/>
              </w:rPr>
              <w:lastRenderedPageBreak/>
              <w:t>表</w:t>
            </w:r>
            <w:r>
              <w:rPr>
                <w:rFonts w:ascii="Times New Roman" w:hAnsi="Times New Roman" w:hint="eastAsia"/>
                <w:b/>
                <w:kern w:val="0"/>
                <w:szCs w:val="21"/>
              </w:rPr>
              <w:t>4</w:t>
            </w:r>
            <w:r w:rsidRPr="006A0B75">
              <w:rPr>
                <w:rFonts w:ascii="Times New Roman" w:hAnsi="Times New Roman" w:hint="eastAsia"/>
                <w:b/>
                <w:kern w:val="0"/>
                <w:szCs w:val="21"/>
              </w:rPr>
              <w:t>：</w:t>
            </w:r>
            <w:r>
              <w:rPr>
                <w:rFonts w:ascii="Times New Roman" w:hAnsi="Times New Roman" w:hint="eastAsia"/>
                <w:b/>
                <w:kern w:val="0"/>
                <w:szCs w:val="21"/>
              </w:rPr>
              <w:t>公司</w:t>
            </w:r>
            <w:r>
              <w:rPr>
                <w:rFonts w:ascii="Times New Roman" w:hAnsi="Times New Roman"/>
                <w:b/>
                <w:kern w:val="0"/>
                <w:szCs w:val="21"/>
              </w:rPr>
              <w:t>战略</w:t>
            </w:r>
            <w:r>
              <w:rPr>
                <w:rFonts w:ascii="Times New Roman" w:hAnsi="Times New Roman" w:hint="eastAsia"/>
                <w:b/>
                <w:kern w:val="0"/>
                <w:szCs w:val="21"/>
              </w:rPr>
              <w:t>、声誉</w:t>
            </w:r>
            <w:r>
              <w:rPr>
                <w:rFonts w:ascii="Times New Roman" w:hAnsi="Times New Roman"/>
                <w:b/>
                <w:kern w:val="0"/>
                <w:szCs w:val="21"/>
              </w:rPr>
              <w:t>重建与</w:t>
            </w:r>
            <w:r>
              <w:rPr>
                <w:rFonts w:ascii="Times New Roman" w:hAnsi="Times New Roman" w:hint="eastAsia"/>
                <w:b/>
                <w:kern w:val="0"/>
                <w:szCs w:val="21"/>
              </w:rPr>
              <w:t>审计质量</w:t>
            </w:r>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2166" w:type="pct"/>
            <w:gridSpan w:val="6"/>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M</w:t>
            </w:r>
            <w:r>
              <w:rPr>
                <w:rFonts w:ascii="Times New Roman" w:hAnsi="Times New Roman"/>
                <w:kern w:val="0"/>
                <w:szCs w:val="21"/>
              </w:rPr>
              <w:t>AO</w:t>
            </w:r>
          </w:p>
        </w:tc>
        <w:tc>
          <w:tcPr>
            <w:tcW w:w="2116" w:type="pct"/>
            <w:gridSpan w:val="7"/>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proofErr w:type="spellStart"/>
            <w:r>
              <w:rPr>
                <w:rFonts w:ascii="Times New Roman" w:hAnsi="Times New Roman" w:hint="eastAsia"/>
                <w:kern w:val="0"/>
                <w:szCs w:val="21"/>
              </w:rPr>
              <w:t>A</w:t>
            </w:r>
            <w:r>
              <w:rPr>
                <w:rFonts w:ascii="Times New Roman" w:hAnsi="Times New Roman"/>
                <w:kern w:val="0"/>
                <w:szCs w:val="21"/>
              </w:rPr>
              <w:t>RAgg</w:t>
            </w:r>
            <w:proofErr w:type="spellEnd"/>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1077"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战略激进</w:t>
            </w:r>
            <w:r>
              <w:rPr>
                <w:rFonts w:ascii="Times New Roman" w:hAnsi="Times New Roman"/>
                <w:kern w:val="0"/>
                <w:szCs w:val="21"/>
              </w:rPr>
              <w:t>高组</w:t>
            </w:r>
          </w:p>
        </w:tc>
        <w:tc>
          <w:tcPr>
            <w:tcW w:w="1088"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w:t>
            </w:r>
            <w:proofErr w:type="gramStart"/>
            <w:r>
              <w:rPr>
                <w:rFonts w:ascii="Times New Roman" w:hAnsi="Times New Roman" w:hint="eastAsia"/>
                <w:kern w:val="0"/>
                <w:szCs w:val="21"/>
              </w:rPr>
              <w:t>激进低组</w:t>
            </w:r>
            <w:proofErr w:type="gramEnd"/>
          </w:p>
        </w:tc>
        <w:tc>
          <w:tcPr>
            <w:tcW w:w="1130" w:type="pct"/>
            <w:gridSpan w:val="4"/>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战略激进</w:t>
            </w:r>
            <w:r>
              <w:rPr>
                <w:rFonts w:ascii="Times New Roman" w:hAnsi="Times New Roman"/>
                <w:kern w:val="0"/>
                <w:szCs w:val="21"/>
              </w:rPr>
              <w:t>高组</w:t>
            </w:r>
          </w:p>
        </w:tc>
        <w:tc>
          <w:tcPr>
            <w:tcW w:w="985"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w:t>
            </w:r>
            <w:proofErr w:type="gramStart"/>
            <w:r>
              <w:rPr>
                <w:rFonts w:ascii="Times New Roman" w:hAnsi="Times New Roman" w:hint="eastAsia"/>
                <w:kern w:val="0"/>
                <w:szCs w:val="21"/>
              </w:rPr>
              <w:t>激进低组</w:t>
            </w:r>
            <w:proofErr w:type="gramEnd"/>
          </w:p>
        </w:tc>
      </w:tr>
      <w:tr w:rsidR="00372E4E" w:rsidRPr="006A0B75" w:rsidTr="00DE6CAC">
        <w:trPr>
          <w:trHeight w:val="284"/>
        </w:trPr>
        <w:tc>
          <w:tcPr>
            <w:tcW w:w="719" w:type="pct"/>
            <w:tcBorders>
              <w:bottom w:val="single" w:sz="4" w:space="0" w:color="auto"/>
            </w:tcBorders>
          </w:tcPr>
          <w:p w:rsidR="00372E4E" w:rsidRPr="006A0B75" w:rsidRDefault="00372E4E" w:rsidP="00DE6CAC">
            <w:pPr>
              <w:rPr>
                <w:rFonts w:ascii="Times New Roman" w:hAnsi="Times New Roman"/>
                <w:szCs w:val="21"/>
              </w:rPr>
            </w:pPr>
          </w:p>
        </w:tc>
        <w:tc>
          <w:tcPr>
            <w:tcW w:w="507"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401"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jc w:val="left"/>
              <w:rPr>
                <w:rFonts w:ascii="Times New Roman" w:hAnsi="Times New Roman"/>
                <w:szCs w:val="21"/>
              </w:rPr>
            </w:pPr>
          </w:p>
        </w:tc>
        <w:tc>
          <w:tcPr>
            <w:tcW w:w="515"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401"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2" w:type="pct"/>
            <w:tcBorders>
              <w:bottom w:val="single" w:sz="4" w:space="0" w:color="auto"/>
            </w:tcBorders>
          </w:tcPr>
          <w:p w:rsidR="00372E4E" w:rsidRPr="006A0B75" w:rsidRDefault="00372E4E" w:rsidP="00DE6CAC">
            <w:pPr>
              <w:jc w:val="left"/>
              <w:rPr>
                <w:rFonts w:ascii="Times New Roman" w:hAnsi="Times New Roman"/>
                <w:szCs w:val="21"/>
              </w:rPr>
            </w:pPr>
          </w:p>
        </w:tc>
        <w:tc>
          <w:tcPr>
            <w:tcW w:w="516"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46"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rPr>
                <w:rFonts w:ascii="Times New Roman" w:hAnsi="Times New Roman"/>
                <w:szCs w:val="21"/>
              </w:rPr>
            </w:pPr>
          </w:p>
        </w:tc>
        <w:tc>
          <w:tcPr>
            <w:tcW w:w="567" w:type="pct"/>
            <w:gridSpan w:val="2"/>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46"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rPr>
                <w:rFonts w:ascii="Times New Roman" w:hAnsi="Times New Roman"/>
                <w:szCs w:val="21"/>
              </w:rPr>
            </w:pP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POST</w:t>
            </w:r>
          </w:p>
        </w:tc>
        <w:tc>
          <w:tcPr>
            <w:tcW w:w="507" w:type="pct"/>
            <w:tcBorders>
              <w:top w:val="single" w:sz="4" w:space="0" w:color="auto"/>
              <w:bottom w:val="nil"/>
            </w:tcBorders>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0.193</w:t>
            </w:r>
          </w:p>
        </w:tc>
        <w:tc>
          <w:tcPr>
            <w:tcW w:w="401" w:type="pct"/>
            <w:tcBorders>
              <w:top w:val="single" w:sz="4" w:space="0" w:color="auto"/>
              <w:bottom w:val="nil"/>
            </w:tcBorders>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4.92</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15" w:type="pct"/>
            <w:tcBorders>
              <w:top w:val="single" w:sz="4" w:space="0" w:color="auto"/>
              <w:bottom w:val="nil"/>
            </w:tcBorders>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0.083</w:t>
            </w:r>
          </w:p>
        </w:tc>
        <w:tc>
          <w:tcPr>
            <w:tcW w:w="401" w:type="pct"/>
            <w:tcBorders>
              <w:top w:val="single" w:sz="4" w:space="0" w:color="auto"/>
              <w:bottom w:val="nil"/>
            </w:tcBorders>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3.18</w:t>
            </w:r>
          </w:p>
        </w:tc>
        <w:tc>
          <w:tcPr>
            <w:tcW w:w="172"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16" w:type="pct"/>
            <w:tcBorders>
              <w:top w:val="single" w:sz="4" w:space="0" w:color="auto"/>
              <w:bottom w:val="nil"/>
            </w:tcBorders>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-0.241</w:t>
            </w:r>
          </w:p>
        </w:tc>
        <w:tc>
          <w:tcPr>
            <w:tcW w:w="346" w:type="pct"/>
            <w:tcBorders>
              <w:top w:val="single" w:sz="4" w:space="0" w:color="auto"/>
              <w:bottom w:val="nil"/>
            </w:tcBorders>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-5.97</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67" w:type="pct"/>
            <w:gridSpan w:val="2"/>
            <w:tcBorders>
              <w:top w:val="single" w:sz="4" w:space="0" w:color="auto"/>
              <w:bottom w:val="nil"/>
            </w:tcBorders>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-0.076</w:t>
            </w:r>
          </w:p>
        </w:tc>
        <w:tc>
          <w:tcPr>
            <w:tcW w:w="346" w:type="pct"/>
            <w:tcBorders>
              <w:top w:val="single" w:sz="4" w:space="0" w:color="auto"/>
              <w:bottom w:val="nil"/>
            </w:tcBorders>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-2.98</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r>
      <w:tr w:rsidR="00372E4E" w:rsidRPr="006A0B75" w:rsidTr="00DE6CAC">
        <w:trPr>
          <w:trHeight w:val="284"/>
        </w:trPr>
        <w:tc>
          <w:tcPr>
            <w:tcW w:w="719" w:type="pct"/>
            <w:tcBorders>
              <w:top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SIZE</w:t>
            </w:r>
          </w:p>
        </w:tc>
        <w:tc>
          <w:tcPr>
            <w:tcW w:w="507" w:type="pct"/>
            <w:tcBorders>
              <w:top w:val="nil"/>
            </w:tcBorders>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-0.019</w:t>
            </w:r>
          </w:p>
        </w:tc>
        <w:tc>
          <w:tcPr>
            <w:tcW w:w="401" w:type="pct"/>
            <w:tcBorders>
              <w:top w:val="nil"/>
            </w:tcBorders>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-5.13</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15" w:type="pct"/>
            <w:tcBorders>
              <w:top w:val="nil"/>
            </w:tcBorders>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-0.015</w:t>
            </w:r>
          </w:p>
        </w:tc>
        <w:tc>
          <w:tcPr>
            <w:tcW w:w="401" w:type="pct"/>
            <w:tcBorders>
              <w:top w:val="nil"/>
            </w:tcBorders>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-4.13</w:t>
            </w:r>
          </w:p>
        </w:tc>
        <w:tc>
          <w:tcPr>
            <w:tcW w:w="172"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16" w:type="pct"/>
            <w:tcBorders>
              <w:top w:val="nil"/>
            </w:tcBorders>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-0.026</w:t>
            </w:r>
          </w:p>
        </w:tc>
        <w:tc>
          <w:tcPr>
            <w:tcW w:w="346" w:type="pct"/>
            <w:tcBorders>
              <w:top w:val="nil"/>
            </w:tcBorders>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-6.89</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67" w:type="pct"/>
            <w:gridSpan w:val="2"/>
            <w:tcBorders>
              <w:top w:val="nil"/>
            </w:tcBorders>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-0.020</w:t>
            </w:r>
          </w:p>
        </w:tc>
        <w:tc>
          <w:tcPr>
            <w:tcW w:w="346" w:type="pct"/>
            <w:tcBorders>
              <w:top w:val="nil"/>
            </w:tcBorders>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-6.06</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LEV</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0.318</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16.60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0.240</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11.92</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0.052</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3.27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0.097</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6.20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ROA</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-0.589</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-11.30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-0.717</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-12.47</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0.153</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2.87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0.216</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3.88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LOSS</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0.078</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7.49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0.022</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2.49</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0.013</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1.25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0.051</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5.99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TURNOVER</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-0.026</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-3.26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-0.004</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-0.74</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0.010</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1.29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0.008</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1.67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AGE</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-0.001</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-0.78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0.002</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3.06</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0.004</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4.22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-0.000</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-0.34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SOE</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-0.028</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-3.97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-0.028</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-4.32</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0.024</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3.29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0.028</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4.38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TOP</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0.013</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0.56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-0.009</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-0.44</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0.038</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1.65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0.013</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0.69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BM</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-0.009</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-1.56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-0.024</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-5.57</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-0.003</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-0.52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-0.002</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-0.51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EXP</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-0.005</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-0.24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0.011</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0.75</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-0.015</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-0.69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-0.012</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-0.79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TENTURE</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-0.001</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-0.20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0.011</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1.83</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0.018</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2.33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-0.008</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-1.28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332"/>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Big10</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0.016</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1.68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0.023</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2.77</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6" w:type="pct"/>
          </w:tcPr>
          <w:p w:rsidR="00372E4E" w:rsidRPr="00D10D12" w:rsidRDefault="00372E4E" w:rsidP="00DE6CAC">
            <w:pPr>
              <w:autoSpaceDE w:val="0"/>
              <w:autoSpaceDN w:val="0"/>
              <w:adjustRightInd w:val="0"/>
              <w:jc w:val="right"/>
              <w:rPr>
                <w:rFonts w:ascii="Times New Roman" w:hAnsi="Times New Roman"/>
                <w:kern w:val="0"/>
                <w:szCs w:val="21"/>
              </w:rPr>
            </w:pPr>
            <w:r w:rsidRPr="00D10D12">
              <w:rPr>
                <w:rFonts w:ascii="Times New Roman" w:hAnsi="Times New Roman"/>
                <w:kern w:val="0"/>
                <w:szCs w:val="21"/>
              </w:rPr>
              <w:t>-0.011</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-1.15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-0.029</w:t>
            </w:r>
          </w:p>
        </w:tc>
        <w:tc>
          <w:tcPr>
            <w:tcW w:w="346"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-3.55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LAGMAO</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0.329</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31.20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0.282</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23.01</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CR</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0.012</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4.88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0.011</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5.03</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6"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RECRATIO</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0.067</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1.96</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-0.075</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-2.33</w:t>
            </w:r>
          </w:p>
        </w:tc>
        <w:tc>
          <w:tcPr>
            <w:tcW w:w="172"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INVRATIO</w:t>
            </w:r>
          </w:p>
        </w:tc>
        <w:tc>
          <w:tcPr>
            <w:tcW w:w="507"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-0.202</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-8.58</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D10D12"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-0.121</w:t>
            </w:r>
          </w:p>
        </w:tc>
        <w:tc>
          <w:tcPr>
            <w:tcW w:w="401" w:type="pct"/>
          </w:tcPr>
          <w:p w:rsidR="00372E4E" w:rsidRPr="00D10D12" w:rsidRDefault="00372E4E" w:rsidP="00DE6CAC">
            <w:pPr>
              <w:autoSpaceDE w:val="0"/>
              <w:autoSpaceDN w:val="0"/>
              <w:adjustRightInd w:val="0"/>
              <w:ind w:rightChars="-50" w:right="-105"/>
              <w:jc w:val="right"/>
              <w:rPr>
                <w:rFonts w:ascii="Times New Roman" w:hAnsi="Times New Roman"/>
                <w:kern w:val="0"/>
                <w:szCs w:val="21"/>
              </w:rPr>
            </w:pPr>
            <w:r w:rsidRPr="00D10D12">
              <w:rPr>
                <w:rFonts w:ascii="Times New Roman" w:hAnsi="Times New Roman"/>
                <w:kern w:val="0"/>
                <w:szCs w:val="21"/>
              </w:rPr>
              <w:t>-5.51</w:t>
            </w:r>
          </w:p>
        </w:tc>
        <w:tc>
          <w:tcPr>
            <w:tcW w:w="172"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AUDITOR</w:t>
            </w:r>
          </w:p>
        </w:tc>
        <w:tc>
          <w:tcPr>
            <w:tcW w:w="1077"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8"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32"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3"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IND</w:t>
            </w:r>
          </w:p>
        </w:tc>
        <w:tc>
          <w:tcPr>
            <w:tcW w:w="1077"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8"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32"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3"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YEAR</w:t>
            </w:r>
          </w:p>
        </w:tc>
        <w:tc>
          <w:tcPr>
            <w:tcW w:w="1077"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8"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32"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3" w:type="pct"/>
            <w:gridSpan w:val="4"/>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rPr>
                <w:rFonts w:ascii="Times New Roman" w:hAnsi="Times New Roman"/>
                <w:iCs/>
                <w:kern w:val="0"/>
                <w:szCs w:val="21"/>
              </w:rPr>
            </w:pPr>
            <w:r>
              <w:rPr>
                <w:rFonts w:ascii="Times New Roman" w:hAnsi="Times New Roman" w:hint="eastAsia"/>
                <w:kern w:val="0"/>
                <w:szCs w:val="21"/>
              </w:rPr>
              <w:t>DIFF.</w:t>
            </w:r>
            <w:r>
              <w:rPr>
                <w:rFonts w:ascii="Times New Roman" w:hAnsi="Times New Roman" w:hint="eastAsia"/>
                <w:kern w:val="0"/>
                <w:szCs w:val="21"/>
              </w:rPr>
              <w:t>（</w:t>
            </w:r>
            <w:r>
              <w:rPr>
                <w:rFonts w:ascii="Times New Roman" w:hAnsi="Times New Roman" w:hint="eastAsia"/>
                <w:kern w:val="0"/>
                <w:szCs w:val="21"/>
              </w:rPr>
              <w:t xml:space="preserve">z </w:t>
            </w:r>
            <w:r>
              <w:rPr>
                <w:rFonts w:ascii="Times New Roman" w:hAnsi="Times New Roman" w:hint="eastAsia"/>
                <w:kern w:val="0"/>
                <w:szCs w:val="21"/>
              </w:rPr>
              <w:t>值）</w:t>
            </w:r>
          </w:p>
        </w:tc>
        <w:tc>
          <w:tcPr>
            <w:tcW w:w="2166" w:type="pct"/>
            <w:gridSpan w:val="6"/>
            <w:tcBorders>
              <w:top w:val="single" w:sz="4" w:space="0" w:color="auto"/>
              <w:bottom w:val="nil"/>
            </w:tcBorders>
          </w:tcPr>
          <w:p w:rsidR="00372E4E" w:rsidRPr="00D17571"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0.110</w:t>
            </w:r>
            <w:r w:rsidRPr="003430E3">
              <w:rPr>
                <w:rFonts w:ascii="Times New Roman" w:hAnsi="Times New Roman"/>
                <w:kern w:val="0"/>
                <w:szCs w:val="21"/>
                <w:vertAlign w:val="superscript"/>
              </w:rPr>
              <w:t>*</w:t>
            </w:r>
            <w:r w:rsidRPr="003430E3">
              <w:rPr>
                <w:rFonts w:ascii="Times New Roman" w:hAnsi="Times New Roman" w:hint="eastAsia"/>
                <w:kern w:val="0"/>
                <w:szCs w:val="21"/>
                <w:vertAlign w:val="superscript"/>
              </w:rPr>
              <w:t>*</w:t>
            </w:r>
            <w:r>
              <w:rPr>
                <w:rFonts w:ascii="Times New Roman" w:hAnsi="Times New Roman" w:hint="eastAsia"/>
                <w:kern w:val="0"/>
                <w:szCs w:val="21"/>
              </w:rPr>
              <w:t>（</w:t>
            </w:r>
            <w:r>
              <w:rPr>
                <w:rFonts w:ascii="Times New Roman" w:hAnsi="Times New Roman" w:hint="eastAsia"/>
                <w:kern w:val="0"/>
                <w:szCs w:val="21"/>
              </w:rPr>
              <w:t>2.325</w:t>
            </w:r>
            <w:r>
              <w:rPr>
                <w:rFonts w:ascii="Times New Roman" w:hAnsi="Times New Roman" w:hint="eastAsia"/>
                <w:kern w:val="0"/>
                <w:szCs w:val="21"/>
              </w:rPr>
              <w:t>）</w:t>
            </w:r>
          </w:p>
        </w:tc>
        <w:tc>
          <w:tcPr>
            <w:tcW w:w="2116" w:type="pct"/>
            <w:gridSpan w:val="7"/>
            <w:tcBorders>
              <w:top w:val="single" w:sz="4" w:space="0" w:color="auto"/>
              <w:bottom w:val="nil"/>
            </w:tcBorders>
          </w:tcPr>
          <w:p w:rsidR="00372E4E" w:rsidRPr="00D17571" w:rsidRDefault="00372E4E" w:rsidP="00DE6CAC">
            <w:pPr>
              <w:autoSpaceDE w:val="0"/>
              <w:autoSpaceDN w:val="0"/>
              <w:adjustRightInd w:val="0"/>
              <w:jc w:val="center"/>
              <w:rPr>
                <w:rFonts w:ascii="Times New Roman" w:hAnsi="Times New Roman"/>
                <w:kern w:val="0"/>
                <w:szCs w:val="21"/>
              </w:rPr>
            </w:pPr>
            <w:r>
              <w:rPr>
                <w:rFonts w:ascii="Times New Roman" w:hAnsi="Times New Roman"/>
                <w:kern w:val="0"/>
                <w:szCs w:val="21"/>
              </w:rPr>
              <w:t>-</w:t>
            </w:r>
            <w:r>
              <w:rPr>
                <w:rFonts w:ascii="Times New Roman" w:hAnsi="Times New Roman" w:hint="eastAsia"/>
                <w:kern w:val="0"/>
                <w:szCs w:val="21"/>
              </w:rPr>
              <w:t>0.</w:t>
            </w:r>
            <w:r>
              <w:rPr>
                <w:rFonts w:ascii="Times New Roman" w:hAnsi="Times New Roman"/>
                <w:kern w:val="0"/>
                <w:szCs w:val="21"/>
              </w:rPr>
              <w:t>166</w:t>
            </w:r>
            <w:r w:rsidRPr="003430E3">
              <w:rPr>
                <w:rFonts w:ascii="Times New Roman" w:hAnsi="Times New Roman"/>
                <w:kern w:val="0"/>
                <w:szCs w:val="21"/>
                <w:vertAlign w:val="superscript"/>
              </w:rPr>
              <w:t>***</w:t>
            </w:r>
            <w:r>
              <w:rPr>
                <w:rFonts w:ascii="Times New Roman" w:hAnsi="Times New Roman" w:hint="eastAsia"/>
                <w:kern w:val="0"/>
                <w:szCs w:val="21"/>
              </w:rPr>
              <w:t>（</w:t>
            </w:r>
            <w:r>
              <w:rPr>
                <w:rFonts w:ascii="Times New Roman" w:hAnsi="Times New Roman"/>
                <w:kern w:val="0"/>
                <w:szCs w:val="21"/>
              </w:rPr>
              <w:t>3.471</w:t>
            </w:r>
            <w:r>
              <w:rPr>
                <w:rFonts w:ascii="Times New Roman" w:hAnsi="Times New Roman" w:hint="eastAsia"/>
                <w:kern w:val="0"/>
                <w:szCs w:val="21"/>
              </w:rPr>
              <w:t>）</w:t>
            </w: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rPr>
                <w:rFonts w:ascii="Times New Roman" w:hAnsi="Times New Roman"/>
                <w:kern w:val="0"/>
                <w:szCs w:val="21"/>
              </w:rPr>
            </w:pPr>
            <w:r w:rsidRPr="006A0B75">
              <w:rPr>
                <w:rFonts w:ascii="Times New Roman" w:hAnsi="Times New Roman"/>
                <w:iCs/>
                <w:kern w:val="0"/>
                <w:szCs w:val="21"/>
              </w:rPr>
              <w:t>N</w:t>
            </w:r>
          </w:p>
        </w:tc>
        <w:tc>
          <w:tcPr>
            <w:tcW w:w="1077" w:type="pct"/>
            <w:gridSpan w:val="3"/>
            <w:tcBorders>
              <w:top w:val="single" w:sz="4" w:space="0" w:color="auto"/>
              <w:bottom w:val="nil"/>
            </w:tcBorders>
          </w:tcPr>
          <w:p w:rsidR="00372E4E" w:rsidRPr="00D10D12" w:rsidRDefault="00372E4E" w:rsidP="00DE6CAC">
            <w:pPr>
              <w:autoSpaceDE w:val="0"/>
              <w:autoSpaceDN w:val="0"/>
              <w:adjustRightInd w:val="0"/>
              <w:jc w:val="center"/>
              <w:rPr>
                <w:rFonts w:ascii="Times New Roman" w:hAnsi="Times New Roman"/>
                <w:kern w:val="0"/>
                <w:szCs w:val="21"/>
              </w:rPr>
            </w:pPr>
            <w:r w:rsidRPr="00D10D12">
              <w:rPr>
                <w:rFonts w:ascii="Times New Roman" w:hAnsi="Times New Roman"/>
                <w:kern w:val="0"/>
                <w:szCs w:val="21"/>
              </w:rPr>
              <w:t>7910</w:t>
            </w:r>
          </w:p>
        </w:tc>
        <w:tc>
          <w:tcPr>
            <w:tcW w:w="1088" w:type="pct"/>
            <w:gridSpan w:val="3"/>
            <w:tcBorders>
              <w:top w:val="single" w:sz="4" w:space="0" w:color="auto"/>
              <w:bottom w:val="nil"/>
            </w:tcBorders>
          </w:tcPr>
          <w:p w:rsidR="00372E4E" w:rsidRPr="00D10D12" w:rsidRDefault="00372E4E" w:rsidP="00DE6CAC">
            <w:pPr>
              <w:autoSpaceDE w:val="0"/>
              <w:autoSpaceDN w:val="0"/>
              <w:adjustRightInd w:val="0"/>
              <w:jc w:val="center"/>
              <w:rPr>
                <w:rFonts w:ascii="Times New Roman" w:hAnsi="Times New Roman"/>
                <w:kern w:val="0"/>
                <w:szCs w:val="21"/>
              </w:rPr>
            </w:pPr>
            <w:r w:rsidRPr="00D10D12">
              <w:rPr>
                <w:rFonts w:ascii="Times New Roman" w:hAnsi="Times New Roman"/>
                <w:kern w:val="0"/>
                <w:szCs w:val="21"/>
              </w:rPr>
              <w:t>7941</w:t>
            </w:r>
          </w:p>
        </w:tc>
        <w:tc>
          <w:tcPr>
            <w:tcW w:w="1032" w:type="pct"/>
            <w:gridSpan w:val="3"/>
            <w:tcBorders>
              <w:top w:val="single" w:sz="4" w:space="0" w:color="auto"/>
              <w:bottom w:val="nil"/>
            </w:tcBorders>
          </w:tcPr>
          <w:p w:rsidR="00372E4E" w:rsidRPr="00D10D12" w:rsidRDefault="00372E4E" w:rsidP="00DE6CAC">
            <w:pPr>
              <w:autoSpaceDE w:val="0"/>
              <w:autoSpaceDN w:val="0"/>
              <w:adjustRightInd w:val="0"/>
              <w:jc w:val="center"/>
              <w:rPr>
                <w:rFonts w:ascii="Times New Roman" w:hAnsi="Times New Roman"/>
                <w:kern w:val="0"/>
                <w:szCs w:val="21"/>
              </w:rPr>
            </w:pPr>
            <w:r w:rsidRPr="00D10D12">
              <w:rPr>
                <w:rFonts w:ascii="Times New Roman" w:hAnsi="Times New Roman"/>
                <w:kern w:val="0"/>
                <w:szCs w:val="21"/>
              </w:rPr>
              <w:t>7910</w:t>
            </w:r>
          </w:p>
        </w:tc>
        <w:tc>
          <w:tcPr>
            <w:tcW w:w="1083" w:type="pct"/>
            <w:gridSpan w:val="4"/>
            <w:tcBorders>
              <w:top w:val="single" w:sz="4" w:space="0" w:color="auto"/>
              <w:bottom w:val="nil"/>
            </w:tcBorders>
          </w:tcPr>
          <w:p w:rsidR="00372E4E" w:rsidRPr="00D10D12" w:rsidRDefault="00372E4E" w:rsidP="00DE6CAC">
            <w:pPr>
              <w:autoSpaceDE w:val="0"/>
              <w:autoSpaceDN w:val="0"/>
              <w:adjustRightInd w:val="0"/>
              <w:jc w:val="center"/>
              <w:rPr>
                <w:rFonts w:ascii="Times New Roman" w:hAnsi="Times New Roman"/>
                <w:kern w:val="0"/>
                <w:szCs w:val="21"/>
              </w:rPr>
            </w:pPr>
            <w:r w:rsidRPr="00D10D12">
              <w:rPr>
                <w:rFonts w:ascii="Times New Roman" w:hAnsi="Times New Roman"/>
                <w:kern w:val="0"/>
                <w:szCs w:val="21"/>
              </w:rPr>
              <w:t>7941</w:t>
            </w:r>
          </w:p>
        </w:tc>
      </w:tr>
      <w:tr w:rsidR="00372E4E" w:rsidRPr="006A0B75" w:rsidTr="00DE6CAC">
        <w:trPr>
          <w:trHeight w:val="195"/>
        </w:trPr>
        <w:tc>
          <w:tcPr>
            <w:tcW w:w="719" w:type="pct"/>
            <w:tcBorders>
              <w:top w:val="nil"/>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proofErr w:type="spellStart"/>
            <w:r w:rsidRPr="006A0B75">
              <w:rPr>
                <w:rFonts w:ascii="Times New Roman" w:hAnsi="Times New Roman"/>
                <w:kern w:val="0"/>
                <w:szCs w:val="21"/>
              </w:rPr>
              <w:t>Adj</w:t>
            </w:r>
            <w:proofErr w:type="spellEnd"/>
            <w:r w:rsidRPr="006A0B75">
              <w:rPr>
                <w:rFonts w:ascii="Times New Roman" w:hAnsi="Times New Roman"/>
                <w:kern w:val="0"/>
                <w:szCs w:val="21"/>
              </w:rPr>
              <w:t xml:space="preserve"> R</w:t>
            </w:r>
            <w:r w:rsidRPr="006A0B75">
              <w:rPr>
                <w:rFonts w:ascii="Times New Roman" w:hAnsi="Times New Roman"/>
                <w:kern w:val="0"/>
                <w:szCs w:val="21"/>
                <w:vertAlign w:val="superscript"/>
              </w:rPr>
              <w:t>2</w:t>
            </w:r>
          </w:p>
        </w:tc>
        <w:tc>
          <w:tcPr>
            <w:tcW w:w="1077" w:type="pct"/>
            <w:gridSpan w:val="3"/>
            <w:tcBorders>
              <w:top w:val="nil"/>
              <w:bottom w:val="single" w:sz="4" w:space="0" w:color="auto"/>
            </w:tcBorders>
          </w:tcPr>
          <w:p w:rsidR="00372E4E" w:rsidRPr="00D10D12" w:rsidRDefault="00372E4E" w:rsidP="00DE6CAC">
            <w:pPr>
              <w:autoSpaceDE w:val="0"/>
              <w:autoSpaceDN w:val="0"/>
              <w:adjustRightInd w:val="0"/>
              <w:jc w:val="center"/>
              <w:rPr>
                <w:rFonts w:ascii="Times New Roman" w:hAnsi="Times New Roman"/>
                <w:kern w:val="0"/>
                <w:szCs w:val="21"/>
              </w:rPr>
            </w:pPr>
            <w:r w:rsidRPr="00D10D12">
              <w:rPr>
                <w:rFonts w:ascii="Times New Roman" w:hAnsi="Times New Roman"/>
                <w:kern w:val="0"/>
                <w:szCs w:val="21"/>
              </w:rPr>
              <w:t>0.554</w:t>
            </w:r>
          </w:p>
        </w:tc>
        <w:tc>
          <w:tcPr>
            <w:tcW w:w="1088" w:type="pct"/>
            <w:gridSpan w:val="3"/>
            <w:tcBorders>
              <w:top w:val="nil"/>
              <w:bottom w:val="single" w:sz="4" w:space="0" w:color="auto"/>
            </w:tcBorders>
          </w:tcPr>
          <w:p w:rsidR="00372E4E" w:rsidRPr="00D10D12" w:rsidRDefault="00372E4E" w:rsidP="00DE6CAC">
            <w:pPr>
              <w:autoSpaceDE w:val="0"/>
              <w:autoSpaceDN w:val="0"/>
              <w:adjustRightInd w:val="0"/>
              <w:jc w:val="center"/>
              <w:rPr>
                <w:rFonts w:ascii="Times New Roman" w:hAnsi="Times New Roman"/>
                <w:kern w:val="0"/>
                <w:szCs w:val="21"/>
              </w:rPr>
            </w:pPr>
            <w:r w:rsidRPr="00D10D12">
              <w:rPr>
                <w:rFonts w:ascii="Times New Roman" w:hAnsi="Times New Roman"/>
                <w:kern w:val="0"/>
                <w:szCs w:val="21"/>
              </w:rPr>
              <w:t>0.398</w:t>
            </w:r>
          </w:p>
        </w:tc>
        <w:tc>
          <w:tcPr>
            <w:tcW w:w="1032" w:type="pct"/>
            <w:gridSpan w:val="3"/>
            <w:tcBorders>
              <w:top w:val="nil"/>
              <w:bottom w:val="single" w:sz="4" w:space="0" w:color="auto"/>
            </w:tcBorders>
          </w:tcPr>
          <w:p w:rsidR="00372E4E" w:rsidRPr="00D10D12" w:rsidRDefault="00372E4E" w:rsidP="00DE6CAC">
            <w:pPr>
              <w:autoSpaceDE w:val="0"/>
              <w:autoSpaceDN w:val="0"/>
              <w:adjustRightInd w:val="0"/>
              <w:jc w:val="center"/>
              <w:rPr>
                <w:rFonts w:ascii="Times New Roman" w:hAnsi="Times New Roman"/>
                <w:kern w:val="0"/>
                <w:szCs w:val="21"/>
              </w:rPr>
            </w:pPr>
            <w:r w:rsidRPr="00D10D12">
              <w:rPr>
                <w:rFonts w:ascii="Times New Roman" w:hAnsi="Times New Roman"/>
                <w:kern w:val="0"/>
                <w:szCs w:val="21"/>
              </w:rPr>
              <w:t>0.212</w:t>
            </w:r>
          </w:p>
        </w:tc>
        <w:tc>
          <w:tcPr>
            <w:tcW w:w="1083" w:type="pct"/>
            <w:gridSpan w:val="4"/>
            <w:tcBorders>
              <w:top w:val="nil"/>
              <w:bottom w:val="single" w:sz="4" w:space="0" w:color="auto"/>
            </w:tcBorders>
          </w:tcPr>
          <w:p w:rsidR="00372E4E" w:rsidRPr="00D10D12" w:rsidRDefault="00372E4E" w:rsidP="00DE6CAC">
            <w:pPr>
              <w:autoSpaceDE w:val="0"/>
              <w:autoSpaceDN w:val="0"/>
              <w:adjustRightInd w:val="0"/>
              <w:jc w:val="center"/>
              <w:rPr>
                <w:rFonts w:ascii="Times New Roman" w:hAnsi="Times New Roman"/>
                <w:kern w:val="0"/>
                <w:szCs w:val="21"/>
              </w:rPr>
            </w:pPr>
            <w:r w:rsidRPr="00D10D12">
              <w:rPr>
                <w:rFonts w:ascii="Times New Roman" w:hAnsi="Times New Roman"/>
                <w:kern w:val="0"/>
                <w:szCs w:val="21"/>
              </w:rPr>
              <w:t>0.190</w:t>
            </w:r>
          </w:p>
        </w:tc>
      </w:tr>
      <w:tr w:rsidR="00372E4E" w:rsidRPr="008B00DC" w:rsidTr="00DE6CAC">
        <w:trPr>
          <w:trHeight w:val="102"/>
        </w:trPr>
        <w:tc>
          <w:tcPr>
            <w:tcW w:w="5000" w:type="pct"/>
            <w:gridSpan w:val="14"/>
            <w:tcBorders>
              <w:top w:val="single" w:sz="4" w:space="0" w:color="auto"/>
              <w:bottom w:val="single" w:sz="12" w:space="0" w:color="auto"/>
            </w:tcBorders>
          </w:tcPr>
          <w:p w:rsidR="00372E4E" w:rsidRDefault="00372E4E" w:rsidP="00DE6CAC">
            <w:pPr>
              <w:pStyle w:val="a7"/>
              <w:ind w:firstLineChars="0" w:firstLine="0"/>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分别表示在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和</w:t>
            </w:r>
            <w:r>
              <w:rPr>
                <w:rFonts w:ascii="Times New Roman" w:hAnsi="Times New Roman" w:hint="eastAsia"/>
                <w:sz w:val="18"/>
                <w:szCs w:val="18"/>
              </w:rPr>
              <w:t>10%</w:t>
            </w:r>
            <w:r>
              <w:rPr>
                <w:rFonts w:ascii="Times New Roman" w:hAnsi="Times New Roman" w:hint="eastAsia"/>
                <w:sz w:val="18"/>
                <w:szCs w:val="18"/>
              </w:rPr>
              <w:t>水平上显著；</w:t>
            </w:r>
          </w:p>
          <w:p w:rsidR="00372E4E"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）回归</w:t>
            </w:r>
            <w:r>
              <w:rPr>
                <w:rFonts w:ascii="Times New Roman" w:hAnsi="Times New Roman"/>
                <w:sz w:val="18"/>
                <w:szCs w:val="18"/>
              </w:rPr>
              <w:t>过程中加入了</w:t>
            </w:r>
            <w:r>
              <w:rPr>
                <w:rFonts w:ascii="Times New Roman" w:hAnsi="Times New Roman" w:hint="eastAsia"/>
                <w:sz w:val="18"/>
                <w:szCs w:val="18"/>
              </w:rPr>
              <w:t>较多</w:t>
            </w:r>
            <w:r>
              <w:rPr>
                <w:rFonts w:ascii="Times New Roman" w:hAnsi="Times New Roman"/>
                <w:sz w:val="18"/>
                <w:szCs w:val="18"/>
              </w:rPr>
              <w:t>的固定效应，</w:t>
            </w:r>
            <w:r>
              <w:rPr>
                <w:rFonts w:ascii="Times New Roman" w:hAnsi="Times New Roman" w:hint="eastAsia"/>
                <w:sz w:val="18"/>
                <w:szCs w:val="18"/>
              </w:rPr>
              <w:t>故而</w:t>
            </w:r>
            <w:r>
              <w:rPr>
                <w:rFonts w:ascii="Times New Roman" w:hAnsi="Times New Roman"/>
                <w:sz w:val="18"/>
                <w:szCs w:val="18"/>
              </w:rPr>
              <w:t>最终的拟合过程中会损失一些</w:t>
            </w:r>
            <w:r>
              <w:rPr>
                <w:rFonts w:ascii="Times New Roman" w:hAnsi="Times New Roman" w:hint="eastAsia"/>
                <w:sz w:val="18"/>
                <w:szCs w:val="18"/>
              </w:rPr>
              <w:t>观测值；</w:t>
            </w:r>
          </w:p>
          <w:p w:rsidR="00372E4E" w:rsidRPr="00187E69"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）由于</w:t>
            </w:r>
            <w:r>
              <w:rPr>
                <w:rFonts w:ascii="Times New Roman" w:hAnsi="Times New Roman"/>
                <w:sz w:val="18"/>
                <w:szCs w:val="18"/>
              </w:rPr>
              <w:t>加入了过多固定效应，</w:t>
            </w:r>
            <w:r>
              <w:rPr>
                <w:rFonts w:ascii="Times New Roman" w:hAnsi="Times New Roman" w:hint="eastAsia"/>
                <w:sz w:val="18"/>
                <w:szCs w:val="18"/>
              </w:rPr>
              <w:t>参照</w:t>
            </w:r>
            <w:r>
              <w:rPr>
                <w:rFonts w:ascii="Times New Roman" w:hAnsi="Times New Roman" w:hint="eastAsia"/>
                <w:sz w:val="18"/>
                <w:szCs w:val="18"/>
              </w:rPr>
              <w:t>Y</w:t>
            </w:r>
            <w:r>
              <w:rPr>
                <w:rFonts w:ascii="Times New Roman" w:hAnsi="Times New Roman"/>
                <w:sz w:val="18"/>
                <w:szCs w:val="18"/>
              </w:rPr>
              <w:t>ou et al</w:t>
            </w:r>
            <w:r>
              <w:rPr>
                <w:rFonts w:ascii="Times New Roman" w:hAnsi="Times New Roman" w:hint="eastAsia"/>
                <w:sz w:val="18"/>
                <w:szCs w:val="18"/>
              </w:rPr>
              <w:t>（</w:t>
            </w:r>
            <w:r>
              <w:rPr>
                <w:rFonts w:ascii="Times New Roman" w:hAnsi="Times New Roman" w:hint="eastAsia"/>
                <w:sz w:val="18"/>
                <w:szCs w:val="18"/>
              </w:rPr>
              <w:t>20</w:t>
            </w:r>
            <w:r>
              <w:rPr>
                <w:rFonts w:ascii="Times New Roman" w:hAnsi="Times New Roman"/>
                <w:sz w:val="18"/>
                <w:szCs w:val="18"/>
              </w:rPr>
              <w:t>17</w:t>
            </w:r>
            <w:r>
              <w:rPr>
                <w:rFonts w:ascii="Times New Roman" w:hAnsi="Times New Roman" w:hint="eastAsia"/>
                <w:sz w:val="18"/>
                <w:szCs w:val="18"/>
              </w:rPr>
              <w:t>）回归</w:t>
            </w:r>
            <w:r>
              <w:rPr>
                <w:rFonts w:ascii="Times New Roman" w:hAnsi="Times New Roman"/>
                <w:sz w:val="18"/>
                <w:szCs w:val="18"/>
              </w:rPr>
              <w:t>中采用了</w:t>
            </w:r>
            <w:proofErr w:type="spellStart"/>
            <w:r>
              <w:rPr>
                <w:rFonts w:ascii="Times New Roman" w:hAnsi="Times New Roman"/>
                <w:sz w:val="18"/>
                <w:szCs w:val="18"/>
              </w:rPr>
              <w:t>ols</w:t>
            </w:r>
            <w:proofErr w:type="spellEnd"/>
            <w:r>
              <w:rPr>
                <w:rFonts w:ascii="Times New Roman" w:hAnsi="Times New Roman"/>
                <w:sz w:val="18"/>
                <w:szCs w:val="18"/>
              </w:rPr>
              <w:t>回归。</w:t>
            </w:r>
          </w:p>
        </w:tc>
      </w:tr>
    </w:tbl>
    <w:p w:rsidR="00372E4E" w:rsidRPr="00B369C4" w:rsidRDefault="00372E4E" w:rsidP="00372E4E">
      <w:pPr>
        <w:sectPr w:rsidR="00372E4E" w:rsidRPr="00B369C4">
          <w:pgSz w:w="11906" w:h="16838"/>
          <w:pgMar w:top="1440" w:right="1800" w:bottom="1440" w:left="1800" w:header="851" w:footer="992" w:gutter="0"/>
          <w:cols w:space="425"/>
          <w:docGrid w:type="lines" w:linePitch="312"/>
        </w:sectPr>
      </w:pPr>
    </w:p>
    <w:tbl>
      <w:tblPr>
        <w:tblpPr w:leftFromText="180" w:rightFromText="180" w:vertAnchor="page" w:horzAnchor="margin" w:tblpY="2041"/>
        <w:tblW w:w="5552" w:type="pct"/>
        <w:tblBorders>
          <w:top w:val="single" w:sz="4" w:space="0" w:color="auto"/>
          <w:bottom w:val="single" w:sz="4" w:space="0" w:color="auto"/>
        </w:tblBorders>
        <w:tblLook w:val="04A0" w:firstRow="1" w:lastRow="0" w:firstColumn="1" w:lastColumn="0" w:noHBand="0" w:noVBand="1"/>
      </w:tblPr>
      <w:tblGrid>
        <w:gridCol w:w="1360"/>
        <w:gridCol w:w="959"/>
        <w:gridCol w:w="758"/>
        <w:gridCol w:w="322"/>
        <w:gridCol w:w="975"/>
        <w:gridCol w:w="759"/>
        <w:gridCol w:w="326"/>
        <w:gridCol w:w="977"/>
        <w:gridCol w:w="655"/>
        <w:gridCol w:w="322"/>
        <w:gridCol w:w="185"/>
        <w:gridCol w:w="888"/>
        <w:gridCol w:w="655"/>
        <w:gridCol w:w="322"/>
      </w:tblGrid>
      <w:tr w:rsidR="00372E4E" w:rsidRPr="006A0B75" w:rsidTr="00DE6CAC">
        <w:trPr>
          <w:trHeight w:val="284"/>
        </w:trPr>
        <w:tc>
          <w:tcPr>
            <w:tcW w:w="5000" w:type="pct"/>
            <w:gridSpan w:val="14"/>
            <w:tcBorders>
              <w:top w:val="nil"/>
              <w:bottom w:val="single" w:sz="12" w:space="0" w:color="auto"/>
            </w:tcBorders>
          </w:tcPr>
          <w:p w:rsidR="00372E4E" w:rsidRPr="006A0B75" w:rsidRDefault="00372E4E" w:rsidP="00DE6CAC">
            <w:pPr>
              <w:ind w:rightChars="-429" w:right="-901"/>
              <w:jc w:val="center"/>
              <w:rPr>
                <w:rFonts w:ascii="Times New Roman" w:hAnsi="Times New Roman"/>
                <w:b/>
                <w:kern w:val="0"/>
                <w:szCs w:val="21"/>
              </w:rPr>
            </w:pPr>
            <w:r w:rsidRPr="006A0B75">
              <w:rPr>
                <w:rFonts w:ascii="Times New Roman" w:hAnsi="Times New Roman" w:hint="eastAsia"/>
                <w:b/>
                <w:kern w:val="0"/>
                <w:szCs w:val="21"/>
              </w:rPr>
              <w:lastRenderedPageBreak/>
              <w:t>表</w:t>
            </w:r>
            <w:r>
              <w:rPr>
                <w:rFonts w:ascii="Times New Roman" w:hAnsi="Times New Roman" w:hint="eastAsia"/>
                <w:b/>
                <w:kern w:val="0"/>
                <w:szCs w:val="21"/>
              </w:rPr>
              <w:t>5</w:t>
            </w:r>
            <w:r w:rsidRPr="006A0B75">
              <w:rPr>
                <w:rFonts w:ascii="Times New Roman" w:hAnsi="Times New Roman" w:hint="eastAsia"/>
                <w:b/>
                <w:kern w:val="0"/>
                <w:szCs w:val="21"/>
              </w:rPr>
              <w:t>：</w:t>
            </w:r>
            <w:r>
              <w:rPr>
                <w:rFonts w:ascii="Times New Roman" w:hAnsi="Times New Roman" w:hint="eastAsia"/>
                <w:b/>
                <w:kern w:val="0"/>
                <w:szCs w:val="21"/>
              </w:rPr>
              <w:t>公司</w:t>
            </w:r>
            <w:r>
              <w:rPr>
                <w:rFonts w:ascii="Times New Roman" w:hAnsi="Times New Roman"/>
                <w:b/>
                <w:kern w:val="0"/>
                <w:szCs w:val="21"/>
              </w:rPr>
              <w:t>战略</w:t>
            </w:r>
            <w:r>
              <w:rPr>
                <w:rFonts w:ascii="Times New Roman" w:hAnsi="Times New Roman" w:hint="eastAsia"/>
                <w:b/>
                <w:kern w:val="0"/>
                <w:szCs w:val="21"/>
              </w:rPr>
              <w:t>差异度、声誉</w:t>
            </w:r>
            <w:r>
              <w:rPr>
                <w:rFonts w:ascii="Times New Roman" w:hAnsi="Times New Roman"/>
                <w:b/>
                <w:kern w:val="0"/>
                <w:szCs w:val="21"/>
              </w:rPr>
              <w:t>重建与</w:t>
            </w:r>
            <w:r>
              <w:rPr>
                <w:rFonts w:ascii="Times New Roman" w:hAnsi="Times New Roman" w:hint="eastAsia"/>
                <w:b/>
                <w:kern w:val="0"/>
                <w:szCs w:val="21"/>
              </w:rPr>
              <w:t>审计质量</w:t>
            </w:r>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2166" w:type="pct"/>
            <w:gridSpan w:val="6"/>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M</w:t>
            </w:r>
            <w:r>
              <w:rPr>
                <w:rFonts w:ascii="Times New Roman" w:hAnsi="Times New Roman"/>
                <w:kern w:val="0"/>
                <w:szCs w:val="21"/>
              </w:rPr>
              <w:t>AO</w:t>
            </w:r>
          </w:p>
        </w:tc>
        <w:tc>
          <w:tcPr>
            <w:tcW w:w="2116" w:type="pct"/>
            <w:gridSpan w:val="7"/>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proofErr w:type="spellStart"/>
            <w:r>
              <w:rPr>
                <w:rFonts w:ascii="Times New Roman" w:hAnsi="Times New Roman" w:hint="eastAsia"/>
                <w:kern w:val="0"/>
                <w:szCs w:val="21"/>
              </w:rPr>
              <w:t>A</w:t>
            </w:r>
            <w:r>
              <w:rPr>
                <w:rFonts w:ascii="Times New Roman" w:hAnsi="Times New Roman"/>
                <w:kern w:val="0"/>
                <w:szCs w:val="21"/>
              </w:rPr>
              <w:t>RAgg</w:t>
            </w:r>
            <w:proofErr w:type="spellEnd"/>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1077"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战略差异度</w:t>
            </w:r>
            <w:r>
              <w:rPr>
                <w:rFonts w:ascii="Times New Roman" w:hAnsi="Times New Roman"/>
                <w:kern w:val="0"/>
                <w:szCs w:val="21"/>
              </w:rPr>
              <w:t>高组</w:t>
            </w:r>
          </w:p>
        </w:tc>
        <w:tc>
          <w:tcPr>
            <w:tcW w:w="1088"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战略差异</w:t>
            </w:r>
            <w:proofErr w:type="gramStart"/>
            <w:r>
              <w:rPr>
                <w:rFonts w:ascii="Times New Roman" w:hAnsi="Times New Roman" w:hint="eastAsia"/>
                <w:kern w:val="0"/>
                <w:szCs w:val="21"/>
              </w:rPr>
              <w:t>度低组</w:t>
            </w:r>
            <w:proofErr w:type="gramEnd"/>
          </w:p>
        </w:tc>
        <w:tc>
          <w:tcPr>
            <w:tcW w:w="1130" w:type="pct"/>
            <w:gridSpan w:val="4"/>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战略差异度</w:t>
            </w:r>
            <w:r>
              <w:rPr>
                <w:rFonts w:ascii="Times New Roman" w:hAnsi="Times New Roman"/>
                <w:kern w:val="0"/>
                <w:szCs w:val="21"/>
              </w:rPr>
              <w:t>高组</w:t>
            </w:r>
          </w:p>
        </w:tc>
        <w:tc>
          <w:tcPr>
            <w:tcW w:w="985"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战略差异</w:t>
            </w:r>
            <w:proofErr w:type="gramStart"/>
            <w:r>
              <w:rPr>
                <w:rFonts w:ascii="Times New Roman" w:hAnsi="Times New Roman" w:hint="eastAsia"/>
                <w:kern w:val="0"/>
                <w:szCs w:val="21"/>
              </w:rPr>
              <w:t>度低组</w:t>
            </w:r>
            <w:proofErr w:type="gramEnd"/>
          </w:p>
        </w:tc>
      </w:tr>
      <w:tr w:rsidR="00372E4E" w:rsidRPr="006A0B75" w:rsidTr="00DE6CAC">
        <w:trPr>
          <w:trHeight w:val="284"/>
        </w:trPr>
        <w:tc>
          <w:tcPr>
            <w:tcW w:w="719" w:type="pct"/>
            <w:tcBorders>
              <w:bottom w:val="single" w:sz="4" w:space="0" w:color="auto"/>
            </w:tcBorders>
          </w:tcPr>
          <w:p w:rsidR="00372E4E" w:rsidRPr="006A0B75" w:rsidRDefault="00372E4E" w:rsidP="00DE6CAC">
            <w:pPr>
              <w:rPr>
                <w:rFonts w:ascii="Times New Roman" w:hAnsi="Times New Roman"/>
                <w:szCs w:val="21"/>
              </w:rPr>
            </w:pPr>
          </w:p>
        </w:tc>
        <w:tc>
          <w:tcPr>
            <w:tcW w:w="507"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401"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jc w:val="left"/>
              <w:rPr>
                <w:rFonts w:ascii="Times New Roman" w:hAnsi="Times New Roman"/>
                <w:szCs w:val="21"/>
              </w:rPr>
            </w:pPr>
          </w:p>
        </w:tc>
        <w:tc>
          <w:tcPr>
            <w:tcW w:w="515"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401"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2" w:type="pct"/>
            <w:tcBorders>
              <w:bottom w:val="single" w:sz="4" w:space="0" w:color="auto"/>
            </w:tcBorders>
          </w:tcPr>
          <w:p w:rsidR="00372E4E" w:rsidRPr="006A0B75" w:rsidRDefault="00372E4E" w:rsidP="00DE6CAC">
            <w:pPr>
              <w:jc w:val="left"/>
              <w:rPr>
                <w:rFonts w:ascii="Times New Roman" w:hAnsi="Times New Roman"/>
                <w:szCs w:val="21"/>
              </w:rPr>
            </w:pPr>
          </w:p>
        </w:tc>
        <w:tc>
          <w:tcPr>
            <w:tcW w:w="516"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46"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rPr>
                <w:rFonts w:ascii="Times New Roman" w:hAnsi="Times New Roman"/>
                <w:szCs w:val="21"/>
              </w:rPr>
            </w:pPr>
          </w:p>
        </w:tc>
        <w:tc>
          <w:tcPr>
            <w:tcW w:w="567" w:type="pct"/>
            <w:gridSpan w:val="2"/>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46"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rPr>
                <w:rFonts w:ascii="Times New Roman" w:hAnsi="Times New Roman"/>
                <w:szCs w:val="21"/>
              </w:rPr>
            </w:pP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POST</w:t>
            </w:r>
          </w:p>
        </w:tc>
        <w:tc>
          <w:tcPr>
            <w:tcW w:w="507" w:type="pct"/>
            <w:tcBorders>
              <w:top w:val="single" w:sz="4" w:space="0" w:color="auto"/>
              <w:bottom w:val="nil"/>
            </w:tcBorders>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0.216</w:t>
            </w:r>
          </w:p>
        </w:tc>
        <w:tc>
          <w:tcPr>
            <w:tcW w:w="401" w:type="pct"/>
            <w:tcBorders>
              <w:top w:val="single" w:sz="4" w:space="0" w:color="auto"/>
              <w:bottom w:val="nil"/>
            </w:tcBorders>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4.72</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15" w:type="pct"/>
            <w:tcBorders>
              <w:top w:val="single" w:sz="4" w:space="0" w:color="auto"/>
              <w:bottom w:val="nil"/>
            </w:tcBorders>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-0.014</w:t>
            </w:r>
          </w:p>
        </w:tc>
        <w:tc>
          <w:tcPr>
            <w:tcW w:w="401" w:type="pct"/>
            <w:tcBorders>
              <w:top w:val="single" w:sz="4" w:space="0" w:color="auto"/>
              <w:bottom w:val="nil"/>
            </w:tcBorders>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-0.58</w:t>
            </w:r>
          </w:p>
        </w:tc>
        <w:tc>
          <w:tcPr>
            <w:tcW w:w="172"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16" w:type="pct"/>
            <w:tcBorders>
              <w:top w:val="single" w:sz="4" w:space="0" w:color="auto"/>
              <w:bottom w:val="nil"/>
            </w:tcBorders>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-0.233</w:t>
            </w:r>
          </w:p>
        </w:tc>
        <w:tc>
          <w:tcPr>
            <w:tcW w:w="346" w:type="pct"/>
            <w:tcBorders>
              <w:top w:val="single" w:sz="4" w:space="0" w:color="auto"/>
              <w:bottom w:val="nil"/>
            </w:tcBorders>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-4.97</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67" w:type="pct"/>
            <w:gridSpan w:val="2"/>
            <w:tcBorders>
              <w:top w:val="single" w:sz="4" w:space="0" w:color="auto"/>
              <w:bottom w:val="nil"/>
            </w:tcBorders>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-0.013</w:t>
            </w:r>
          </w:p>
        </w:tc>
        <w:tc>
          <w:tcPr>
            <w:tcW w:w="346" w:type="pct"/>
            <w:tcBorders>
              <w:top w:val="single" w:sz="4" w:space="0" w:color="auto"/>
              <w:bottom w:val="nil"/>
            </w:tcBorders>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-0.52</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Borders>
              <w:top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SIZE</w:t>
            </w:r>
          </w:p>
        </w:tc>
        <w:tc>
          <w:tcPr>
            <w:tcW w:w="507" w:type="pct"/>
            <w:tcBorders>
              <w:top w:val="nil"/>
            </w:tcBorders>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-0.034</w:t>
            </w:r>
          </w:p>
        </w:tc>
        <w:tc>
          <w:tcPr>
            <w:tcW w:w="401" w:type="pct"/>
            <w:tcBorders>
              <w:top w:val="nil"/>
            </w:tcBorders>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-7.30</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15" w:type="pct"/>
            <w:tcBorders>
              <w:top w:val="nil"/>
            </w:tcBorders>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-0.005</w:t>
            </w:r>
          </w:p>
        </w:tc>
        <w:tc>
          <w:tcPr>
            <w:tcW w:w="401" w:type="pct"/>
            <w:tcBorders>
              <w:top w:val="nil"/>
            </w:tcBorders>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-1.60</w:t>
            </w:r>
          </w:p>
        </w:tc>
        <w:tc>
          <w:tcPr>
            <w:tcW w:w="172"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16" w:type="pct"/>
            <w:tcBorders>
              <w:top w:val="nil"/>
            </w:tcBorders>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-0.009</w:t>
            </w:r>
          </w:p>
        </w:tc>
        <w:tc>
          <w:tcPr>
            <w:tcW w:w="346" w:type="pct"/>
            <w:tcBorders>
              <w:top w:val="nil"/>
            </w:tcBorders>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-2.01</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67" w:type="pct"/>
            <w:gridSpan w:val="2"/>
            <w:tcBorders>
              <w:top w:val="nil"/>
            </w:tcBorders>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-0.029</w:t>
            </w:r>
          </w:p>
        </w:tc>
        <w:tc>
          <w:tcPr>
            <w:tcW w:w="346" w:type="pct"/>
            <w:tcBorders>
              <w:top w:val="nil"/>
            </w:tcBorders>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-9.98</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LEV</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0.365</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17.58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0.101</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5.13</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0.012</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0.70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0.141*</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8.78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ROA</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-0.572</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-10.03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-0.284</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-5.27</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-0.003</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-0.06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-0.040</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-0.71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LOSS</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0.059</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5.19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0.030</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3.77</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0.023</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1.95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0.051</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6.22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TURNOVER</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-0.013</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-1.71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-0.006</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-1.15</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6"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0.018</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2.41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0.004</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0.67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AGE</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0.000</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0.12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0.001</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2.53</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6"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0.002</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1.97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0.000</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0.55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SOE</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-0.019</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-2.20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-0.019</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-4.03</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0.021</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2.31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0.021</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4.31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TOP</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-0.014</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-0.50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-0.011</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-0.75</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6"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0.070</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2.45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-0.002</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-0.15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BM</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-0.008</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-1.41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-0.006</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-1.57</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6"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-0.010</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-1.56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-0.005</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-1.16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EXP</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-0.006</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-0.21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0.008</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0.63</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6"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0.012</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0.47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-0.011</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-0.90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TENTURE</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0.019</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2.03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0.006</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1.32</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6"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-0.007</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-0.78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-0.003</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-0.56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332"/>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Big10</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0.025</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2.05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0.001</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0.10</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6" w:type="pct"/>
          </w:tcPr>
          <w:p w:rsidR="00372E4E" w:rsidRPr="009C1F91" w:rsidRDefault="00372E4E" w:rsidP="00DE6CAC">
            <w:pPr>
              <w:autoSpaceDE w:val="0"/>
              <w:autoSpaceDN w:val="0"/>
              <w:adjustRightInd w:val="0"/>
              <w:jc w:val="right"/>
              <w:rPr>
                <w:rFonts w:ascii="Times New Roman" w:hAnsi="Times New Roman"/>
                <w:kern w:val="0"/>
                <w:szCs w:val="21"/>
              </w:rPr>
            </w:pPr>
            <w:r>
              <w:rPr>
                <w:rFonts w:ascii="Times New Roman" w:hAnsi="Times New Roman" w:hint="eastAsia"/>
                <w:kern w:val="0"/>
                <w:szCs w:val="21"/>
              </w:rPr>
              <w:t>-0.027</w:t>
            </w: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r>
              <w:rPr>
                <w:rFonts w:ascii="Times New Roman" w:hAnsi="Times New Roman" w:hint="eastAsia"/>
                <w:kern w:val="0"/>
                <w:szCs w:val="21"/>
              </w:rPr>
              <w:t>-2.20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67" w:type="pct"/>
            <w:gridSpan w:val="2"/>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-0.006</w:t>
            </w:r>
          </w:p>
        </w:tc>
        <w:tc>
          <w:tcPr>
            <w:tcW w:w="346"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-0.93</w:t>
            </w:r>
          </w:p>
        </w:tc>
        <w:tc>
          <w:tcPr>
            <w:tcW w:w="170" w:type="pct"/>
          </w:tcPr>
          <w:p w:rsidR="00372E4E" w:rsidRPr="006A0B75" w:rsidRDefault="00372E4E" w:rsidP="00DE6CAC">
            <w:pPr>
              <w:autoSpaceDE w:val="0"/>
              <w:autoSpaceDN w:val="0"/>
              <w:adjustRightInd w:val="0"/>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LAGMAO</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0.355</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30.44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0.245</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21.36</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CR</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0.013</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4.86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0.007</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3.17</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16"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RECRATIO</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sidRPr="008928A0">
              <w:rPr>
                <w:rFonts w:ascii="Times New Roman" w:hAnsi="Times New Roman"/>
                <w:kern w:val="0"/>
                <w:szCs w:val="21"/>
              </w:rPr>
              <w:t>0.029</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0.75</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0.056</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2.10</w:t>
            </w:r>
          </w:p>
        </w:tc>
        <w:tc>
          <w:tcPr>
            <w:tcW w:w="172"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INVRATIO</w:t>
            </w:r>
          </w:p>
        </w:tc>
        <w:tc>
          <w:tcPr>
            <w:tcW w:w="507"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-0.247</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-9.14</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5" w:type="pct"/>
          </w:tcPr>
          <w:p w:rsidR="00372E4E" w:rsidRPr="008928A0"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-0.048</w:t>
            </w:r>
          </w:p>
        </w:tc>
        <w:tc>
          <w:tcPr>
            <w:tcW w:w="401" w:type="pct"/>
          </w:tcPr>
          <w:p w:rsidR="00372E4E" w:rsidRPr="008928A0" w:rsidRDefault="00372E4E" w:rsidP="00DE6CAC">
            <w:pPr>
              <w:autoSpaceDE w:val="0"/>
              <w:autoSpaceDN w:val="0"/>
              <w:adjustRightInd w:val="0"/>
              <w:ind w:rightChars="-50" w:right="-105"/>
              <w:jc w:val="right"/>
              <w:rPr>
                <w:rFonts w:ascii="Times New Roman" w:hAnsi="Times New Roman"/>
                <w:kern w:val="0"/>
                <w:szCs w:val="21"/>
              </w:rPr>
            </w:pPr>
            <w:r w:rsidRPr="008928A0">
              <w:rPr>
                <w:rFonts w:ascii="Times New Roman" w:hAnsi="Times New Roman"/>
                <w:kern w:val="0"/>
                <w:szCs w:val="21"/>
              </w:rPr>
              <w:t>-2.74</w:t>
            </w:r>
          </w:p>
        </w:tc>
        <w:tc>
          <w:tcPr>
            <w:tcW w:w="172"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16"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AUDITOR</w:t>
            </w:r>
          </w:p>
        </w:tc>
        <w:tc>
          <w:tcPr>
            <w:tcW w:w="1077"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8"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32"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3"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IND</w:t>
            </w:r>
          </w:p>
        </w:tc>
        <w:tc>
          <w:tcPr>
            <w:tcW w:w="1077"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8"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32"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3"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YEAR</w:t>
            </w:r>
          </w:p>
        </w:tc>
        <w:tc>
          <w:tcPr>
            <w:tcW w:w="1077"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8"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32"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3" w:type="pct"/>
            <w:gridSpan w:val="4"/>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rPr>
                <w:rFonts w:ascii="Times New Roman" w:hAnsi="Times New Roman"/>
                <w:kern w:val="0"/>
                <w:szCs w:val="21"/>
              </w:rPr>
            </w:pPr>
            <w:r w:rsidRPr="006A0B75">
              <w:rPr>
                <w:rFonts w:ascii="Times New Roman" w:hAnsi="Times New Roman"/>
                <w:iCs/>
                <w:kern w:val="0"/>
                <w:szCs w:val="21"/>
              </w:rPr>
              <w:t>N</w:t>
            </w:r>
          </w:p>
        </w:tc>
        <w:tc>
          <w:tcPr>
            <w:tcW w:w="1077" w:type="pct"/>
            <w:gridSpan w:val="3"/>
            <w:tcBorders>
              <w:top w:val="single" w:sz="4" w:space="0" w:color="auto"/>
              <w:bottom w:val="nil"/>
            </w:tcBorders>
          </w:tcPr>
          <w:p w:rsidR="00372E4E" w:rsidRPr="008928A0" w:rsidRDefault="00372E4E" w:rsidP="00DE6CAC">
            <w:pPr>
              <w:autoSpaceDE w:val="0"/>
              <w:autoSpaceDN w:val="0"/>
              <w:adjustRightInd w:val="0"/>
              <w:jc w:val="center"/>
              <w:rPr>
                <w:rFonts w:ascii="Times New Roman" w:hAnsi="Times New Roman"/>
                <w:kern w:val="0"/>
                <w:szCs w:val="21"/>
              </w:rPr>
            </w:pPr>
            <w:r w:rsidRPr="008928A0">
              <w:rPr>
                <w:rFonts w:ascii="Times New Roman" w:hAnsi="Times New Roman"/>
                <w:kern w:val="0"/>
                <w:szCs w:val="21"/>
              </w:rPr>
              <w:t>7642</w:t>
            </w:r>
          </w:p>
        </w:tc>
        <w:tc>
          <w:tcPr>
            <w:tcW w:w="1088" w:type="pct"/>
            <w:gridSpan w:val="3"/>
            <w:tcBorders>
              <w:top w:val="single" w:sz="4" w:space="0" w:color="auto"/>
              <w:bottom w:val="nil"/>
            </w:tcBorders>
          </w:tcPr>
          <w:p w:rsidR="00372E4E" w:rsidRPr="008928A0" w:rsidRDefault="00372E4E" w:rsidP="00DE6CAC">
            <w:pPr>
              <w:autoSpaceDE w:val="0"/>
              <w:autoSpaceDN w:val="0"/>
              <w:adjustRightInd w:val="0"/>
              <w:jc w:val="center"/>
              <w:rPr>
                <w:rFonts w:ascii="Times New Roman" w:hAnsi="Times New Roman"/>
                <w:kern w:val="0"/>
                <w:szCs w:val="21"/>
              </w:rPr>
            </w:pPr>
            <w:r w:rsidRPr="008928A0">
              <w:rPr>
                <w:rFonts w:ascii="Times New Roman" w:hAnsi="Times New Roman"/>
                <w:kern w:val="0"/>
                <w:szCs w:val="21"/>
              </w:rPr>
              <w:t>7623</w:t>
            </w:r>
          </w:p>
        </w:tc>
        <w:tc>
          <w:tcPr>
            <w:tcW w:w="1032" w:type="pct"/>
            <w:gridSpan w:val="3"/>
            <w:tcBorders>
              <w:top w:val="single" w:sz="4" w:space="0" w:color="auto"/>
              <w:bottom w:val="nil"/>
            </w:tcBorders>
          </w:tcPr>
          <w:p w:rsidR="00372E4E" w:rsidRPr="008928A0" w:rsidRDefault="00372E4E" w:rsidP="00DE6CAC">
            <w:pPr>
              <w:autoSpaceDE w:val="0"/>
              <w:autoSpaceDN w:val="0"/>
              <w:adjustRightInd w:val="0"/>
              <w:jc w:val="center"/>
              <w:rPr>
                <w:rFonts w:ascii="Times New Roman" w:hAnsi="Times New Roman"/>
                <w:kern w:val="0"/>
                <w:szCs w:val="21"/>
              </w:rPr>
            </w:pPr>
            <w:r w:rsidRPr="008928A0">
              <w:rPr>
                <w:rFonts w:ascii="Times New Roman" w:hAnsi="Times New Roman"/>
                <w:kern w:val="0"/>
                <w:szCs w:val="21"/>
              </w:rPr>
              <w:t>7642</w:t>
            </w:r>
          </w:p>
        </w:tc>
        <w:tc>
          <w:tcPr>
            <w:tcW w:w="1083" w:type="pct"/>
            <w:gridSpan w:val="4"/>
            <w:tcBorders>
              <w:top w:val="single" w:sz="4" w:space="0" w:color="auto"/>
              <w:bottom w:val="nil"/>
            </w:tcBorders>
          </w:tcPr>
          <w:p w:rsidR="00372E4E" w:rsidRPr="008928A0" w:rsidRDefault="00372E4E" w:rsidP="00DE6CAC">
            <w:pPr>
              <w:autoSpaceDE w:val="0"/>
              <w:autoSpaceDN w:val="0"/>
              <w:adjustRightInd w:val="0"/>
              <w:jc w:val="center"/>
              <w:rPr>
                <w:rFonts w:ascii="Times New Roman" w:hAnsi="Times New Roman"/>
                <w:kern w:val="0"/>
                <w:szCs w:val="21"/>
              </w:rPr>
            </w:pPr>
            <w:r w:rsidRPr="008928A0">
              <w:rPr>
                <w:rFonts w:ascii="Times New Roman" w:hAnsi="Times New Roman"/>
                <w:kern w:val="0"/>
                <w:szCs w:val="21"/>
              </w:rPr>
              <w:t>7623</w:t>
            </w:r>
          </w:p>
        </w:tc>
      </w:tr>
      <w:tr w:rsidR="00372E4E" w:rsidRPr="006A0B75" w:rsidTr="00DE6CAC">
        <w:trPr>
          <w:trHeight w:val="195"/>
        </w:trPr>
        <w:tc>
          <w:tcPr>
            <w:tcW w:w="719" w:type="pct"/>
            <w:tcBorders>
              <w:top w:val="nil"/>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proofErr w:type="spellStart"/>
            <w:r w:rsidRPr="006A0B75">
              <w:rPr>
                <w:rFonts w:ascii="Times New Roman" w:hAnsi="Times New Roman"/>
                <w:kern w:val="0"/>
                <w:szCs w:val="21"/>
              </w:rPr>
              <w:t>Adj</w:t>
            </w:r>
            <w:proofErr w:type="spellEnd"/>
            <w:r w:rsidRPr="006A0B75">
              <w:rPr>
                <w:rFonts w:ascii="Times New Roman" w:hAnsi="Times New Roman"/>
                <w:kern w:val="0"/>
                <w:szCs w:val="21"/>
              </w:rPr>
              <w:t xml:space="preserve"> R</w:t>
            </w:r>
            <w:r w:rsidRPr="006A0B75">
              <w:rPr>
                <w:rFonts w:ascii="Times New Roman" w:hAnsi="Times New Roman"/>
                <w:kern w:val="0"/>
                <w:szCs w:val="21"/>
                <w:vertAlign w:val="superscript"/>
              </w:rPr>
              <w:t>2</w:t>
            </w:r>
          </w:p>
        </w:tc>
        <w:tc>
          <w:tcPr>
            <w:tcW w:w="1077" w:type="pct"/>
            <w:gridSpan w:val="3"/>
            <w:tcBorders>
              <w:top w:val="nil"/>
              <w:bottom w:val="single" w:sz="4" w:space="0" w:color="auto"/>
            </w:tcBorders>
          </w:tcPr>
          <w:p w:rsidR="00372E4E" w:rsidRPr="008928A0" w:rsidRDefault="00372E4E" w:rsidP="00DE6CAC">
            <w:pPr>
              <w:autoSpaceDE w:val="0"/>
              <w:autoSpaceDN w:val="0"/>
              <w:adjustRightInd w:val="0"/>
              <w:jc w:val="center"/>
              <w:rPr>
                <w:rFonts w:ascii="Times New Roman" w:hAnsi="Times New Roman"/>
                <w:kern w:val="0"/>
                <w:szCs w:val="21"/>
              </w:rPr>
            </w:pPr>
            <w:r w:rsidRPr="008928A0">
              <w:rPr>
                <w:rFonts w:ascii="Times New Roman" w:hAnsi="Times New Roman"/>
                <w:kern w:val="0"/>
                <w:szCs w:val="21"/>
              </w:rPr>
              <w:t>0.550</w:t>
            </w:r>
          </w:p>
        </w:tc>
        <w:tc>
          <w:tcPr>
            <w:tcW w:w="1088" w:type="pct"/>
            <w:gridSpan w:val="3"/>
            <w:tcBorders>
              <w:top w:val="nil"/>
              <w:bottom w:val="single" w:sz="4" w:space="0" w:color="auto"/>
            </w:tcBorders>
          </w:tcPr>
          <w:p w:rsidR="00372E4E" w:rsidRPr="008928A0" w:rsidRDefault="00372E4E" w:rsidP="00DE6CAC">
            <w:pPr>
              <w:autoSpaceDE w:val="0"/>
              <w:autoSpaceDN w:val="0"/>
              <w:adjustRightInd w:val="0"/>
              <w:jc w:val="center"/>
              <w:rPr>
                <w:rFonts w:ascii="Times New Roman" w:hAnsi="Times New Roman"/>
                <w:kern w:val="0"/>
                <w:szCs w:val="21"/>
              </w:rPr>
            </w:pPr>
            <w:r w:rsidRPr="008928A0">
              <w:rPr>
                <w:rFonts w:ascii="Times New Roman" w:hAnsi="Times New Roman"/>
                <w:kern w:val="0"/>
                <w:szCs w:val="21"/>
              </w:rPr>
              <w:t>0.255</w:t>
            </w:r>
          </w:p>
        </w:tc>
        <w:tc>
          <w:tcPr>
            <w:tcW w:w="1032" w:type="pct"/>
            <w:gridSpan w:val="3"/>
            <w:tcBorders>
              <w:top w:val="nil"/>
              <w:bottom w:val="single" w:sz="4" w:space="0" w:color="auto"/>
            </w:tcBorders>
          </w:tcPr>
          <w:p w:rsidR="00372E4E" w:rsidRPr="008928A0" w:rsidRDefault="00372E4E" w:rsidP="00DE6CAC">
            <w:pPr>
              <w:autoSpaceDE w:val="0"/>
              <w:autoSpaceDN w:val="0"/>
              <w:adjustRightInd w:val="0"/>
              <w:jc w:val="center"/>
              <w:rPr>
                <w:rFonts w:ascii="Times New Roman" w:hAnsi="Times New Roman"/>
                <w:kern w:val="0"/>
                <w:szCs w:val="21"/>
              </w:rPr>
            </w:pPr>
            <w:r w:rsidRPr="008928A0">
              <w:rPr>
                <w:rFonts w:ascii="Times New Roman" w:hAnsi="Times New Roman"/>
                <w:kern w:val="0"/>
                <w:szCs w:val="21"/>
              </w:rPr>
              <w:t>0.199</w:t>
            </w:r>
          </w:p>
        </w:tc>
        <w:tc>
          <w:tcPr>
            <w:tcW w:w="1083" w:type="pct"/>
            <w:gridSpan w:val="4"/>
            <w:tcBorders>
              <w:top w:val="nil"/>
              <w:bottom w:val="single" w:sz="4" w:space="0" w:color="auto"/>
            </w:tcBorders>
          </w:tcPr>
          <w:p w:rsidR="00372E4E" w:rsidRPr="008928A0" w:rsidRDefault="00372E4E" w:rsidP="00DE6CAC">
            <w:pPr>
              <w:autoSpaceDE w:val="0"/>
              <w:autoSpaceDN w:val="0"/>
              <w:adjustRightInd w:val="0"/>
              <w:jc w:val="center"/>
              <w:rPr>
                <w:rFonts w:ascii="Times New Roman" w:hAnsi="Times New Roman"/>
                <w:kern w:val="0"/>
                <w:szCs w:val="21"/>
              </w:rPr>
            </w:pPr>
            <w:r w:rsidRPr="008928A0">
              <w:rPr>
                <w:rFonts w:ascii="Times New Roman" w:hAnsi="Times New Roman"/>
                <w:kern w:val="0"/>
                <w:szCs w:val="21"/>
              </w:rPr>
              <w:t>0.229</w:t>
            </w:r>
          </w:p>
        </w:tc>
      </w:tr>
      <w:tr w:rsidR="00372E4E" w:rsidRPr="008B00DC" w:rsidTr="00DE6CAC">
        <w:trPr>
          <w:trHeight w:val="102"/>
        </w:trPr>
        <w:tc>
          <w:tcPr>
            <w:tcW w:w="5000" w:type="pct"/>
            <w:gridSpan w:val="14"/>
            <w:tcBorders>
              <w:top w:val="single" w:sz="4" w:space="0" w:color="auto"/>
              <w:bottom w:val="single" w:sz="12" w:space="0" w:color="auto"/>
            </w:tcBorders>
          </w:tcPr>
          <w:p w:rsidR="00372E4E" w:rsidRDefault="00372E4E" w:rsidP="00DE6CAC">
            <w:pPr>
              <w:pStyle w:val="a7"/>
              <w:ind w:firstLineChars="0" w:firstLine="0"/>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分别表示在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和</w:t>
            </w:r>
            <w:r>
              <w:rPr>
                <w:rFonts w:ascii="Times New Roman" w:hAnsi="Times New Roman" w:hint="eastAsia"/>
                <w:sz w:val="18"/>
                <w:szCs w:val="18"/>
              </w:rPr>
              <w:t>10%</w:t>
            </w:r>
            <w:r>
              <w:rPr>
                <w:rFonts w:ascii="Times New Roman" w:hAnsi="Times New Roman" w:hint="eastAsia"/>
                <w:sz w:val="18"/>
                <w:szCs w:val="18"/>
              </w:rPr>
              <w:t>水平上显著；</w:t>
            </w:r>
          </w:p>
          <w:p w:rsidR="00372E4E"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）回归</w:t>
            </w:r>
            <w:r>
              <w:rPr>
                <w:rFonts w:ascii="Times New Roman" w:hAnsi="Times New Roman"/>
                <w:sz w:val="18"/>
                <w:szCs w:val="18"/>
              </w:rPr>
              <w:t>过程中加入了</w:t>
            </w:r>
            <w:r>
              <w:rPr>
                <w:rFonts w:ascii="Times New Roman" w:hAnsi="Times New Roman" w:hint="eastAsia"/>
                <w:sz w:val="18"/>
                <w:szCs w:val="18"/>
              </w:rPr>
              <w:t>较多</w:t>
            </w:r>
            <w:r>
              <w:rPr>
                <w:rFonts w:ascii="Times New Roman" w:hAnsi="Times New Roman"/>
                <w:sz w:val="18"/>
                <w:szCs w:val="18"/>
              </w:rPr>
              <w:t>的固定效应，</w:t>
            </w:r>
            <w:r>
              <w:rPr>
                <w:rFonts w:ascii="Times New Roman" w:hAnsi="Times New Roman" w:hint="eastAsia"/>
                <w:sz w:val="18"/>
                <w:szCs w:val="18"/>
              </w:rPr>
              <w:t>故而</w:t>
            </w:r>
            <w:r>
              <w:rPr>
                <w:rFonts w:ascii="Times New Roman" w:hAnsi="Times New Roman"/>
                <w:sz w:val="18"/>
                <w:szCs w:val="18"/>
              </w:rPr>
              <w:t>最终的拟合过程中会损失一些</w:t>
            </w:r>
            <w:r>
              <w:rPr>
                <w:rFonts w:ascii="Times New Roman" w:hAnsi="Times New Roman" w:hint="eastAsia"/>
                <w:sz w:val="18"/>
                <w:szCs w:val="18"/>
              </w:rPr>
              <w:t>观测值；</w:t>
            </w:r>
          </w:p>
          <w:p w:rsidR="00372E4E" w:rsidRPr="00187E69"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）由于</w:t>
            </w:r>
            <w:r>
              <w:rPr>
                <w:rFonts w:ascii="Times New Roman" w:hAnsi="Times New Roman"/>
                <w:sz w:val="18"/>
                <w:szCs w:val="18"/>
              </w:rPr>
              <w:t>加入了过多固定效应，</w:t>
            </w:r>
            <w:r>
              <w:rPr>
                <w:rFonts w:ascii="Times New Roman" w:hAnsi="Times New Roman" w:hint="eastAsia"/>
                <w:sz w:val="18"/>
                <w:szCs w:val="18"/>
              </w:rPr>
              <w:t>参照</w:t>
            </w:r>
            <w:r>
              <w:rPr>
                <w:rFonts w:ascii="Times New Roman" w:hAnsi="Times New Roman" w:hint="eastAsia"/>
                <w:sz w:val="18"/>
                <w:szCs w:val="18"/>
              </w:rPr>
              <w:t>Y</w:t>
            </w:r>
            <w:r>
              <w:rPr>
                <w:rFonts w:ascii="Times New Roman" w:hAnsi="Times New Roman"/>
                <w:sz w:val="18"/>
                <w:szCs w:val="18"/>
              </w:rPr>
              <w:t>ou et al</w:t>
            </w:r>
            <w:r>
              <w:rPr>
                <w:rFonts w:ascii="Times New Roman" w:hAnsi="Times New Roman" w:hint="eastAsia"/>
                <w:sz w:val="18"/>
                <w:szCs w:val="18"/>
              </w:rPr>
              <w:t>（</w:t>
            </w:r>
            <w:r>
              <w:rPr>
                <w:rFonts w:ascii="Times New Roman" w:hAnsi="Times New Roman" w:hint="eastAsia"/>
                <w:sz w:val="18"/>
                <w:szCs w:val="18"/>
              </w:rPr>
              <w:t>20</w:t>
            </w:r>
            <w:r>
              <w:rPr>
                <w:rFonts w:ascii="Times New Roman" w:hAnsi="Times New Roman"/>
                <w:sz w:val="18"/>
                <w:szCs w:val="18"/>
              </w:rPr>
              <w:t>17</w:t>
            </w:r>
            <w:r>
              <w:rPr>
                <w:rFonts w:ascii="Times New Roman" w:hAnsi="Times New Roman" w:hint="eastAsia"/>
                <w:sz w:val="18"/>
                <w:szCs w:val="18"/>
              </w:rPr>
              <w:t>）回归</w:t>
            </w:r>
            <w:r>
              <w:rPr>
                <w:rFonts w:ascii="Times New Roman" w:hAnsi="Times New Roman"/>
                <w:sz w:val="18"/>
                <w:szCs w:val="18"/>
              </w:rPr>
              <w:t>中采用了</w:t>
            </w:r>
            <w:proofErr w:type="spellStart"/>
            <w:r>
              <w:rPr>
                <w:rFonts w:ascii="Times New Roman" w:hAnsi="Times New Roman"/>
                <w:sz w:val="18"/>
                <w:szCs w:val="18"/>
              </w:rPr>
              <w:t>ols</w:t>
            </w:r>
            <w:proofErr w:type="spellEnd"/>
            <w:r>
              <w:rPr>
                <w:rFonts w:ascii="Times New Roman" w:hAnsi="Times New Roman"/>
                <w:sz w:val="18"/>
                <w:szCs w:val="18"/>
              </w:rPr>
              <w:t>回归。</w:t>
            </w:r>
          </w:p>
        </w:tc>
      </w:tr>
    </w:tbl>
    <w:p w:rsidR="00372E4E" w:rsidRPr="000C60D3" w:rsidRDefault="00372E4E" w:rsidP="00372E4E">
      <w:pPr>
        <w:sectPr w:rsidR="00372E4E" w:rsidRPr="000C60D3">
          <w:pgSz w:w="11906" w:h="16838"/>
          <w:pgMar w:top="1440" w:right="1800" w:bottom="1440" w:left="1800" w:header="851" w:footer="992" w:gutter="0"/>
          <w:cols w:space="425"/>
          <w:docGrid w:type="lines" w:linePitch="312"/>
        </w:sectPr>
      </w:pPr>
    </w:p>
    <w:tbl>
      <w:tblPr>
        <w:tblpPr w:leftFromText="180" w:rightFromText="180" w:vertAnchor="page" w:horzAnchor="margin" w:tblpY="2041"/>
        <w:tblW w:w="5000" w:type="pct"/>
        <w:tblBorders>
          <w:top w:val="single" w:sz="4" w:space="0" w:color="auto"/>
          <w:bottom w:val="single" w:sz="4" w:space="0" w:color="auto"/>
        </w:tblBorders>
        <w:tblLook w:val="04A0" w:firstRow="1" w:lastRow="0" w:firstColumn="1" w:lastColumn="0" w:noHBand="0" w:noVBand="1"/>
      </w:tblPr>
      <w:tblGrid>
        <w:gridCol w:w="2308"/>
        <w:gridCol w:w="533"/>
        <w:gridCol w:w="750"/>
        <w:gridCol w:w="1282"/>
        <w:gridCol w:w="544"/>
        <w:gridCol w:w="262"/>
        <w:gridCol w:w="1195"/>
        <w:gridCol w:w="1106"/>
        <w:gridCol w:w="542"/>
      </w:tblGrid>
      <w:tr w:rsidR="00372E4E" w:rsidRPr="006A0B75" w:rsidTr="00DE6CAC">
        <w:trPr>
          <w:trHeight w:val="284"/>
        </w:trPr>
        <w:tc>
          <w:tcPr>
            <w:tcW w:w="5000" w:type="pct"/>
            <w:gridSpan w:val="9"/>
            <w:tcBorders>
              <w:top w:val="nil"/>
              <w:bottom w:val="single" w:sz="12" w:space="0" w:color="auto"/>
            </w:tcBorders>
          </w:tcPr>
          <w:p w:rsidR="00372E4E"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b/>
                <w:kern w:val="0"/>
                <w:szCs w:val="21"/>
              </w:rPr>
              <w:lastRenderedPageBreak/>
              <w:t>表</w:t>
            </w:r>
            <w:r>
              <w:rPr>
                <w:rFonts w:ascii="Times New Roman" w:hAnsi="Times New Roman" w:hint="eastAsia"/>
                <w:b/>
                <w:kern w:val="0"/>
                <w:szCs w:val="21"/>
              </w:rPr>
              <w:t>6</w:t>
            </w:r>
            <w:r w:rsidRPr="006A0B75">
              <w:rPr>
                <w:rFonts w:ascii="Times New Roman" w:hAnsi="Times New Roman" w:hint="eastAsia"/>
                <w:b/>
                <w:kern w:val="0"/>
                <w:szCs w:val="21"/>
              </w:rPr>
              <w:t>：</w:t>
            </w:r>
            <w:r>
              <w:rPr>
                <w:rFonts w:ascii="Times New Roman" w:hAnsi="Times New Roman" w:hint="eastAsia"/>
                <w:b/>
                <w:kern w:val="0"/>
                <w:szCs w:val="21"/>
              </w:rPr>
              <w:t>声誉受损</w:t>
            </w:r>
            <w:r w:rsidRPr="006A0B75">
              <w:rPr>
                <w:rFonts w:ascii="Times New Roman" w:hAnsi="Times New Roman" w:hint="eastAsia"/>
                <w:b/>
                <w:kern w:val="0"/>
                <w:szCs w:val="21"/>
              </w:rPr>
              <w:t>与</w:t>
            </w:r>
            <w:r>
              <w:rPr>
                <w:rFonts w:ascii="Times New Roman" w:hAnsi="Times New Roman" w:hint="eastAsia"/>
                <w:b/>
                <w:kern w:val="0"/>
                <w:szCs w:val="21"/>
              </w:rPr>
              <w:t>职业</w:t>
            </w:r>
            <w:r>
              <w:rPr>
                <w:rFonts w:ascii="Times New Roman" w:hAnsi="Times New Roman"/>
                <w:b/>
                <w:kern w:val="0"/>
                <w:szCs w:val="21"/>
              </w:rPr>
              <w:t>生涯影响</w:t>
            </w:r>
          </w:p>
        </w:tc>
      </w:tr>
      <w:tr w:rsidR="00372E4E" w:rsidRPr="006A0B75" w:rsidTr="00DE6CAC">
        <w:trPr>
          <w:trHeight w:val="284"/>
        </w:trPr>
        <w:tc>
          <w:tcPr>
            <w:tcW w:w="1667" w:type="pct"/>
            <w:gridSpan w:val="2"/>
            <w:tcBorders>
              <w:top w:val="single" w:sz="12" w:space="0" w:color="auto"/>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因变量</w:t>
            </w:r>
          </w:p>
        </w:tc>
        <w:tc>
          <w:tcPr>
            <w:tcW w:w="1665" w:type="pct"/>
            <w:gridSpan w:val="4"/>
            <w:tcBorders>
              <w:top w:val="single" w:sz="12" w:space="0" w:color="auto"/>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proofErr w:type="spellStart"/>
            <w:r w:rsidRPr="00F60BEE">
              <w:rPr>
                <w:rFonts w:ascii="Times New Roman" w:hAnsi="Times New Roman"/>
                <w:kern w:val="0"/>
                <w:szCs w:val="21"/>
              </w:rPr>
              <w:t>LnFEE</w:t>
            </w:r>
            <w:proofErr w:type="spellEnd"/>
          </w:p>
        </w:tc>
        <w:tc>
          <w:tcPr>
            <w:tcW w:w="1668" w:type="pct"/>
            <w:gridSpan w:val="3"/>
            <w:tcBorders>
              <w:top w:val="single" w:sz="12" w:space="0" w:color="auto"/>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kern w:val="0"/>
                <w:szCs w:val="21"/>
              </w:rPr>
              <w:t>TC</w:t>
            </w:r>
          </w:p>
        </w:tc>
      </w:tr>
      <w:tr w:rsidR="00372E4E" w:rsidRPr="006A0B75" w:rsidTr="00DE6CAC">
        <w:trPr>
          <w:trHeight w:val="284"/>
        </w:trPr>
        <w:tc>
          <w:tcPr>
            <w:tcW w:w="1354" w:type="pct"/>
            <w:tcBorders>
              <w:top w:val="single" w:sz="4" w:space="0" w:color="auto"/>
              <w:bottom w:val="single" w:sz="4" w:space="0" w:color="auto"/>
            </w:tcBorders>
          </w:tcPr>
          <w:p w:rsidR="00372E4E" w:rsidRPr="006A0B75" w:rsidRDefault="00372E4E" w:rsidP="00DE6CAC">
            <w:pPr>
              <w:rPr>
                <w:rFonts w:ascii="Times New Roman" w:hAnsi="Times New Roman"/>
                <w:szCs w:val="21"/>
              </w:rPr>
            </w:pPr>
          </w:p>
        </w:tc>
        <w:tc>
          <w:tcPr>
            <w:tcW w:w="753" w:type="pct"/>
            <w:gridSpan w:val="2"/>
            <w:tcBorders>
              <w:top w:val="single" w:sz="4" w:space="0" w:color="auto"/>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752" w:type="pct"/>
            <w:tcBorders>
              <w:top w:val="single" w:sz="4" w:space="0" w:color="auto"/>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319" w:type="pct"/>
            <w:tcBorders>
              <w:top w:val="single" w:sz="4" w:space="0" w:color="auto"/>
              <w:bottom w:val="single" w:sz="4" w:space="0" w:color="auto"/>
            </w:tcBorders>
          </w:tcPr>
          <w:p w:rsidR="00372E4E" w:rsidRPr="006A0B75" w:rsidRDefault="00372E4E" w:rsidP="00DE6CAC">
            <w:pPr>
              <w:jc w:val="left"/>
              <w:rPr>
                <w:rFonts w:ascii="Times New Roman" w:hAnsi="Times New Roman"/>
                <w:szCs w:val="21"/>
              </w:rPr>
            </w:pPr>
          </w:p>
        </w:tc>
        <w:tc>
          <w:tcPr>
            <w:tcW w:w="855" w:type="pct"/>
            <w:gridSpan w:val="2"/>
            <w:tcBorders>
              <w:top w:val="single" w:sz="4" w:space="0" w:color="auto"/>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649" w:type="pct"/>
            <w:tcBorders>
              <w:top w:val="single" w:sz="4" w:space="0" w:color="auto"/>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318" w:type="pct"/>
            <w:tcBorders>
              <w:top w:val="single" w:sz="4" w:space="0" w:color="auto"/>
              <w:bottom w:val="single" w:sz="4" w:space="0" w:color="auto"/>
            </w:tcBorders>
          </w:tcPr>
          <w:p w:rsidR="00372E4E" w:rsidRPr="006A0B75" w:rsidRDefault="00372E4E" w:rsidP="00DE6CAC">
            <w:pPr>
              <w:jc w:val="left"/>
              <w:rPr>
                <w:rFonts w:ascii="Times New Roman" w:hAnsi="Times New Roman"/>
                <w:szCs w:val="21"/>
              </w:rPr>
            </w:pPr>
          </w:p>
        </w:tc>
      </w:tr>
      <w:tr w:rsidR="00372E4E" w:rsidRPr="006A0B75" w:rsidTr="00DE6CAC">
        <w:trPr>
          <w:trHeight w:val="284"/>
        </w:trPr>
        <w:tc>
          <w:tcPr>
            <w:tcW w:w="1354" w:type="pct"/>
            <w:tcBorders>
              <w:top w:val="single" w:sz="4" w:space="0" w:color="auto"/>
              <w:bottom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POST</w:t>
            </w:r>
          </w:p>
        </w:tc>
        <w:tc>
          <w:tcPr>
            <w:tcW w:w="753" w:type="pct"/>
            <w:gridSpan w:val="2"/>
            <w:tcBorders>
              <w:top w:val="single" w:sz="4" w:space="0" w:color="auto"/>
              <w:bottom w:val="nil"/>
            </w:tcBorders>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-0.404</w:t>
            </w:r>
          </w:p>
        </w:tc>
        <w:tc>
          <w:tcPr>
            <w:tcW w:w="752" w:type="pct"/>
            <w:tcBorders>
              <w:top w:val="single" w:sz="4" w:space="0" w:color="auto"/>
              <w:bottom w:val="nil"/>
            </w:tcBorders>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-8.59</w:t>
            </w:r>
          </w:p>
        </w:tc>
        <w:tc>
          <w:tcPr>
            <w:tcW w:w="319"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855" w:type="pct"/>
            <w:gridSpan w:val="2"/>
            <w:tcBorders>
              <w:top w:val="single" w:sz="4" w:space="0" w:color="auto"/>
              <w:bottom w:val="nil"/>
            </w:tcBorders>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-0.286</w:t>
            </w:r>
          </w:p>
        </w:tc>
        <w:tc>
          <w:tcPr>
            <w:tcW w:w="649" w:type="pct"/>
            <w:tcBorders>
              <w:top w:val="single" w:sz="4" w:space="0" w:color="auto"/>
              <w:bottom w:val="nil"/>
            </w:tcBorders>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-10.28</w:t>
            </w:r>
          </w:p>
        </w:tc>
        <w:tc>
          <w:tcPr>
            <w:tcW w:w="318"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p>
        </w:tc>
      </w:tr>
      <w:tr w:rsidR="00372E4E" w:rsidRPr="006A0B75" w:rsidTr="00DE6CAC">
        <w:trPr>
          <w:trHeight w:val="284"/>
        </w:trPr>
        <w:tc>
          <w:tcPr>
            <w:tcW w:w="1354" w:type="pct"/>
            <w:tcBorders>
              <w:top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SIZE</w:t>
            </w:r>
          </w:p>
        </w:tc>
        <w:tc>
          <w:tcPr>
            <w:tcW w:w="753" w:type="pct"/>
            <w:gridSpan w:val="2"/>
            <w:tcBorders>
              <w:top w:val="nil"/>
            </w:tcBorders>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0.096</w:t>
            </w:r>
          </w:p>
        </w:tc>
        <w:tc>
          <w:tcPr>
            <w:tcW w:w="752" w:type="pct"/>
            <w:tcBorders>
              <w:top w:val="nil"/>
            </w:tcBorders>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20.17</w:t>
            </w:r>
          </w:p>
        </w:tc>
        <w:tc>
          <w:tcPr>
            <w:tcW w:w="319"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855" w:type="pct"/>
            <w:gridSpan w:val="2"/>
            <w:tcBorders>
              <w:top w:val="nil"/>
            </w:tcBorders>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-0.010</w:t>
            </w:r>
          </w:p>
        </w:tc>
        <w:tc>
          <w:tcPr>
            <w:tcW w:w="649" w:type="pct"/>
            <w:tcBorders>
              <w:top w:val="nil"/>
            </w:tcBorders>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-3.62</w:t>
            </w:r>
          </w:p>
        </w:tc>
        <w:tc>
          <w:tcPr>
            <w:tcW w:w="318"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LEV</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0.079</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3.17</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0.015</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1.03</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ROA</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-0.113</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-1.52</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0.035</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0.78</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LOSS</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0.002</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0.15</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0.003</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0.37</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CR</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0.005</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1.43</w:t>
            </w:r>
          </w:p>
        </w:tc>
        <w:tc>
          <w:tcPr>
            <w:tcW w:w="319"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0.003</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1.74</w:t>
            </w:r>
          </w:p>
        </w:tc>
        <w:tc>
          <w:tcPr>
            <w:tcW w:w="318"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RECRATIO</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0.013</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0.31</w:t>
            </w:r>
          </w:p>
        </w:tc>
        <w:tc>
          <w:tcPr>
            <w:tcW w:w="319"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-0.009</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-0.37</w:t>
            </w:r>
          </w:p>
        </w:tc>
        <w:tc>
          <w:tcPr>
            <w:tcW w:w="318"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INVRATIO</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-0.096</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-3.20</w:t>
            </w:r>
          </w:p>
        </w:tc>
        <w:tc>
          <w:tcPr>
            <w:tcW w:w="319"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0.003</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0.16</w:t>
            </w:r>
          </w:p>
        </w:tc>
        <w:tc>
          <w:tcPr>
            <w:tcW w:w="318"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SOE</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-0.029</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-3.37</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-0.004</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-0.77</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TOP</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-0.073</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-2.71</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-0.011</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-0.67</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BM</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-0.013</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-1.98</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sidRPr="00ED7631">
              <w:rPr>
                <w:rFonts w:ascii="Times New Roman" w:hAnsi="Times New Roman"/>
                <w:kern w:val="0"/>
                <w:szCs w:val="21"/>
              </w:rPr>
              <w:t>0.003</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0.77</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EXP</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0.202</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7.65</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0.157</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10.06</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TENTURE</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-0.038</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-4.06</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-0.026</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-4.73</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Big10</w:t>
            </w:r>
          </w:p>
        </w:tc>
        <w:tc>
          <w:tcPr>
            <w:tcW w:w="753"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0.067</w:t>
            </w:r>
          </w:p>
        </w:tc>
        <w:tc>
          <w:tcPr>
            <w:tcW w:w="752"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5.40</w:t>
            </w:r>
          </w:p>
        </w:tc>
        <w:tc>
          <w:tcPr>
            <w:tcW w:w="319"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855" w:type="pct"/>
            <w:gridSpan w:val="2"/>
          </w:tcPr>
          <w:p w:rsidR="00372E4E" w:rsidRPr="00ED7631"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0.030</w:t>
            </w:r>
          </w:p>
        </w:tc>
        <w:tc>
          <w:tcPr>
            <w:tcW w:w="649" w:type="pct"/>
          </w:tcPr>
          <w:p w:rsidR="00372E4E" w:rsidRPr="00ED7631" w:rsidRDefault="00372E4E" w:rsidP="00DE6CAC">
            <w:pPr>
              <w:autoSpaceDE w:val="0"/>
              <w:autoSpaceDN w:val="0"/>
              <w:adjustRightInd w:val="0"/>
              <w:ind w:rightChars="-50" w:right="-105"/>
              <w:jc w:val="right"/>
              <w:rPr>
                <w:rFonts w:ascii="Times New Roman" w:hAnsi="Times New Roman"/>
                <w:kern w:val="0"/>
                <w:szCs w:val="21"/>
              </w:rPr>
            </w:pPr>
            <w:r w:rsidRPr="00ED7631">
              <w:rPr>
                <w:rFonts w:ascii="Times New Roman" w:hAnsi="Times New Roman"/>
                <w:kern w:val="0"/>
                <w:szCs w:val="21"/>
              </w:rPr>
              <w:t>4.04</w:t>
            </w:r>
          </w:p>
        </w:tc>
        <w:tc>
          <w:tcPr>
            <w:tcW w:w="31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AUDITOR</w:t>
            </w:r>
          </w:p>
        </w:tc>
        <w:tc>
          <w:tcPr>
            <w:tcW w:w="1824"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822"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1354"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IND</w:t>
            </w:r>
          </w:p>
        </w:tc>
        <w:tc>
          <w:tcPr>
            <w:tcW w:w="1824"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822"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1354" w:type="pct"/>
            <w:tcBorders>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YEAR</w:t>
            </w:r>
          </w:p>
        </w:tc>
        <w:tc>
          <w:tcPr>
            <w:tcW w:w="1824" w:type="pct"/>
            <w:gridSpan w:val="4"/>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822" w:type="pct"/>
            <w:gridSpan w:val="4"/>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1354" w:type="pct"/>
            <w:tcBorders>
              <w:top w:val="single" w:sz="4" w:space="0" w:color="auto"/>
              <w:bottom w:val="nil"/>
            </w:tcBorders>
          </w:tcPr>
          <w:p w:rsidR="00372E4E" w:rsidRPr="006A0B75" w:rsidRDefault="00372E4E" w:rsidP="00DE6CAC">
            <w:pPr>
              <w:autoSpaceDE w:val="0"/>
              <w:autoSpaceDN w:val="0"/>
              <w:adjustRightInd w:val="0"/>
              <w:rPr>
                <w:rFonts w:ascii="Times New Roman" w:hAnsi="Times New Roman"/>
                <w:kern w:val="0"/>
                <w:szCs w:val="21"/>
              </w:rPr>
            </w:pPr>
            <w:r w:rsidRPr="006A0B75">
              <w:rPr>
                <w:rFonts w:ascii="Times New Roman" w:hAnsi="Times New Roman"/>
                <w:iCs/>
                <w:kern w:val="0"/>
                <w:szCs w:val="21"/>
              </w:rPr>
              <w:t>N</w:t>
            </w:r>
          </w:p>
        </w:tc>
        <w:tc>
          <w:tcPr>
            <w:tcW w:w="1824" w:type="pct"/>
            <w:gridSpan w:val="4"/>
            <w:tcBorders>
              <w:top w:val="single" w:sz="4" w:space="0" w:color="auto"/>
              <w:bottom w:val="nil"/>
            </w:tcBorders>
          </w:tcPr>
          <w:p w:rsidR="00372E4E" w:rsidRPr="00ED7631" w:rsidRDefault="00372E4E" w:rsidP="00DE6CAC">
            <w:pPr>
              <w:autoSpaceDE w:val="0"/>
              <w:autoSpaceDN w:val="0"/>
              <w:adjustRightInd w:val="0"/>
              <w:jc w:val="center"/>
              <w:rPr>
                <w:rFonts w:ascii="Times New Roman" w:hAnsi="Times New Roman"/>
                <w:kern w:val="0"/>
                <w:szCs w:val="21"/>
              </w:rPr>
            </w:pPr>
            <w:r w:rsidRPr="00ED7631">
              <w:rPr>
                <w:rFonts w:ascii="Times New Roman" w:hAnsi="Times New Roman"/>
                <w:kern w:val="0"/>
                <w:szCs w:val="21"/>
              </w:rPr>
              <w:t>25730</w:t>
            </w:r>
          </w:p>
        </w:tc>
        <w:tc>
          <w:tcPr>
            <w:tcW w:w="1822" w:type="pct"/>
            <w:gridSpan w:val="4"/>
            <w:tcBorders>
              <w:top w:val="single" w:sz="4" w:space="0" w:color="auto"/>
              <w:bottom w:val="nil"/>
            </w:tcBorders>
          </w:tcPr>
          <w:p w:rsidR="00372E4E" w:rsidRPr="00ED7631" w:rsidRDefault="00372E4E" w:rsidP="00DE6CAC">
            <w:pPr>
              <w:autoSpaceDE w:val="0"/>
              <w:autoSpaceDN w:val="0"/>
              <w:adjustRightInd w:val="0"/>
              <w:jc w:val="center"/>
              <w:rPr>
                <w:rFonts w:ascii="Times New Roman" w:hAnsi="Times New Roman"/>
                <w:kern w:val="0"/>
                <w:szCs w:val="21"/>
              </w:rPr>
            </w:pPr>
            <w:r w:rsidRPr="00ED7631">
              <w:rPr>
                <w:rFonts w:ascii="Times New Roman" w:hAnsi="Times New Roman"/>
                <w:kern w:val="0"/>
                <w:szCs w:val="21"/>
              </w:rPr>
              <w:t>25730</w:t>
            </w:r>
          </w:p>
        </w:tc>
      </w:tr>
      <w:tr w:rsidR="00372E4E" w:rsidRPr="006A0B75" w:rsidTr="00DE6CAC">
        <w:trPr>
          <w:trHeight w:val="195"/>
        </w:trPr>
        <w:tc>
          <w:tcPr>
            <w:tcW w:w="1354" w:type="pct"/>
            <w:tcBorders>
              <w:top w:val="nil"/>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proofErr w:type="spellStart"/>
            <w:r w:rsidRPr="006A0B75">
              <w:rPr>
                <w:rFonts w:ascii="Times New Roman" w:hAnsi="Times New Roman"/>
                <w:kern w:val="0"/>
                <w:szCs w:val="21"/>
              </w:rPr>
              <w:t>Adj</w:t>
            </w:r>
            <w:proofErr w:type="spellEnd"/>
            <w:r w:rsidRPr="006A0B75">
              <w:rPr>
                <w:rFonts w:ascii="Times New Roman" w:hAnsi="Times New Roman"/>
                <w:kern w:val="0"/>
                <w:szCs w:val="21"/>
              </w:rPr>
              <w:t xml:space="preserve"> R</w:t>
            </w:r>
            <w:r w:rsidRPr="006A0B75">
              <w:rPr>
                <w:rFonts w:ascii="Times New Roman" w:hAnsi="Times New Roman"/>
                <w:kern w:val="0"/>
                <w:szCs w:val="21"/>
                <w:vertAlign w:val="superscript"/>
              </w:rPr>
              <w:t>2</w:t>
            </w:r>
          </w:p>
        </w:tc>
        <w:tc>
          <w:tcPr>
            <w:tcW w:w="1824" w:type="pct"/>
            <w:gridSpan w:val="4"/>
            <w:tcBorders>
              <w:top w:val="nil"/>
              <w:bottom w:val="single" w:sz="4" w:space="0" w:color="auto"/>
            </w:tcBorders>
          </w:tcPr>
          <w:p w:rsidR="00372E4E" w:rsidRPr="00ED7631" w:rsidRDefault="00372E4E" w:rsidP="00DE6CAC">
            <w:pPr>
              <w:autoSpaceDE w:val="0"/>
              <w:autoSpaceDN w:val="0"/>
              <w:adjustRightInd w:val="0"/>
              <w:jc w:val="center"/>
              <w:rPr>
                <w:rFonts w:ascii="Times New Roman" w:hAnsi="Times New Roman"/>
                <w:kern w:val="0"/>
                <w:szCs w:val="21"/>
              </w:rPr>
            </w:pPr>
            <w:r w:rsidRPr="00ED7631">
              <w:rPr>
                <w:rFonts w:ascii="Times New Roman" w:hAnsi="Times New Roman"/>
                <w:kern w:val="0"/>
                <w:szCs w:val="21"/>
              </w:rPr>
              <w:t>0.696</w:t>
            </w:r>
          </w:p>
        </w:tc>
        <w:tc>
          <w:tcPr>
            <w:tcW w:w="1822" w:type="pct"/>
            <w:gridSpan w:val="4"/>
            <w:tcBorders>
              <w:top w:val="nil"/>
              <w:bottom w:val="single" w:sz="4" w:space="0" w:color="auto"/>
            </w:tcBorders>
          </w:tcPr>
          <w:p w:rsidR="00372E4E" w:rsidRPr="00ED7631" w:rsidRDefault="00372E4E" w:rsidP="00DE6CAC">
            <w:pPr>
              <w:autoSpaceDE w:val="0"/>
              <w:autoSpaceDN w:val="0"/>
              <w:adjustRightInd w:val="0"/>
              <w:jc w:val="center"/>
              <w:rPr>
                <w:rFonts w:ascii="Times New Roman" w:hAnsi="Times New Roman"/>
                <w:kern w:val="0"/>
                <w:szCs w:val="21"/>
              </w:rPr>
            </w:pPr>
            <w:r w:rsidRPr="00ED7631">
              <w:rPr>
                <w:rFonts w:ascii="Times New Roman" w:hAnsi="Times New Roman"/>
                <w:kern w:val="0"/>
                <w:szCs w:val="21"/>
              </w:rPr>
              <w:t>0.681</w:t>
            </w:r>
          </w:p>
        </w:tc>
      </w:tr>
      <w:tr w:rsidR="00372E4E" w:rsidRPr="006A0B75" w:rsidTr="00DE6CAC">
        <w:trPr>
          <w:trHeight w:val="195"/>
        </w:trPr>
        <w:tc>
          <w:tcPr>
            <w:tcW w:w="5000" w:type="pct"/>
            <w:gridSpan w:val="9"/>
            <w:tcBorders>
              <w:top w:val="single" w:sz="4" w:space="0" w:color="auto"/>
              <w:bottom w:val="single" w:sz="12" w:space="0" w:color="auto"/>
            </w:tcBorders>
          </w:tcPr>
          <w:p w:rsidR="00372E4E" w:rsidRDefault="00372E4E" w:rsidP="00DE6CAC">
            <w:pPr>
              <w:pStyle w:val="a7"/>
              <w:ind w:firstLineChars="0" w:firstLine="0"/>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分别表示在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和</w:t>
            </w:r>
            <w:r>
              <w:rPr>
                <w:rFonts w:ascii="Times New Roman" w:hAnsi="Times New Roman" w:hint="eastAsia"/>
                <w:sz w:val="18"/>
                <w:szCs w:val="18"/>
              </w:rPr>
              <w:t>10%</w:t>
            </w:r>
            <w:r>
              <w:rPr>
                <w:rFonts w:ascii="Times New Roman" w:hAnsi="Times New Roman" w:hint="eastAsia"/>
                <w:sz w:val="18"/>
                <w:szCs w:val="18"/>
              </w:rPr>
              <w:t>水平上显著；</w:t>
            </w:r>
          </w:p>
          <w:p w:rsidR="00372E4E" w:rsidRPr="006A2F81" w:rsidRDefault="00372E4E" w:rsidP="00DE6CAC">
            <w:pPr>
              <w:pStyle w:val="a7"/>
              <w:ind w:firstLineChars="0" w:firstLine="0"/>
              <w:jc w:val="left"/>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）回归</w:t>
            </w:r>
            <w:r>
              <w:rPr>
                <w:rFonts w:ascii="Times New Roman" w:hAnsi="Times New Roman"/>
                <w:sz w:val="18"/>
                <w:szCs w:val="18"/>
              </w:rPr>
              <w:t>过程中加入了</w:t>
            </w:r>
            <w:r>
              <w:rPr>
                <w:rFonts w:ascii="Times New Roman" w:hAnsi="Times New Roman" w:hint="eastAsia"/>
                <w:sz w:val="18"/>
                <w:szCs w:val="18"/>
              </w:rPr>
              <w:t>较多</w:t>
            </w:r>
            <w:r>
              <w:rPr>
                <w:rFonts w:ascii="Times New Roman" w:hAnsi="Times New Roman"/>
                <w:sz w:val="18"/>
                <w:szCs w:val="18"/>
              </w:rPr>
              <w:t>的固定效应，</w:t>
            </w:r>
            <w:r>
              <w:rPr>
                <w:rFonts w:ascii="Times New Roman" w:hAnsi="Times New Roman" w:hint="eastAsia"/>
                <w:sz w:val="18"/>
                <w:szCs w:val="18"/>
              </w:rPr>
              <w:t>故而</w:t>
            </w:r>
            <w:r>
              <w:rPr>
                <w:rFonts w:ascii="Times New Roman" w:hAnsi="Times New Roman"/>
                <w:sz w:val="18"/>
                <w:szCs w:val="18"/>
              </w:rPr>
              <w:t>最终的拟合过程中会损失一些</w:t>
            </w:r>
            <w:r>
              <w:rPr>
                <w:rFonts w:ascii="Times New Roman" w:hAnsi="Times New Roman" w:hint="eastAsia"/>
                <w:sz w:val="18"/>
                <w:szCs w:val="18"/>
              </w:rPr>
              <w:t>观测值。</w:t>
            </w:r>
          </w:p>
        </w:tc>
      </w:tr>
    </w:tbl>
    <w:p w:rsidR="00372E4E" w:rsidRPr="00564F12" w:rsidRDefault="00372E4E" w:rsidP="00372E4E">
      <w:pPr>
        <w:sectPr w:rsidR="00372E4E" w:rsidRPr="00564F12">
          <w:pgSz w:w="11906" w:h="16838"/>
          <w:pgMar w:top="1440" w:right="1800" w:bottom="1440" w:left="1800" w:header="851" w:footer="992" w:gutter="0"/>
          <w:cols w:space="425"/>
          <w:docGrid w:type="lines" w:linePitch="312"/>
        </w:sectPr>
      </w:pPr>
    </w:p>
    <w:tbl>
      <w:tblPr>
        <w:tblpPr w:leftFromText="180" w:rightFromText="180" w:vertAnchor="page" w:horzAnchor="margin" w:tblpY="2041"/>
        <w:tblW w:w="5552" w:type="pct"/>
        <w:tblBorders>
          <w:top w:val="single" w:sz="4" w:space="0" w:color="auto"/>
          <w:bottom w:val="single" w:sz="4" w:space="0" w:color="auto"/>
        </w:tblBorders>
        <w:tblLook w:val="04A0" w:firstRow="1" w:lastRow="0" w:firstColumn="1" w:lastColumn="0" w:noHBand="0" w:noVBand="1"/>
      </w:tblPr>
      <w:tblGrid>
        <w:gridCol w:w="1360"/>
        <w:gridCol w:w="1029"/>
        <w:gridCol w:w="689"/>
        <w:gridCol w:w="322"/>
        <w:gridCol w:w="1030"/>
        <w:gridCol w:w="759"/>
        <w:gridCol w:w="327"/>
        <w:gridCol w:w="1037"/>
        <w:gridCol w:w="655"/>
        <w:gridCol w:w="322"/>
        <w:gridCol w:w="95"/>
        <w:gridCol w:w="725"/>
        <w:gridCol w:w="759"/>
        <w:gridCol w:w="354"/>
      </w:tblGrid>
      <w:tr w:rsidR="00372E4E" w:rsidRPr="006A0B75" w:rsidTr="00DE6CAC">
        <w:trPr>
          <w:trHeight w:val="284"/>
        </w:trPr>
        <w:tc>
          <w:tcPr>
            <w:tcW w:w="5000" w:type="pct"/>
            <w:gridSpan w:val="14"/>
            <w:tcBorders>
              <w:top w:val="nil"/>
              <w:bottom w:val="single" w:sz="12" w:space="0" w:color="auto"/>
            </w:tcBorders>
          </w:tcPr>
          <w:p w:rsidR="00372E4E" w:rsidRPr="006A0B75" w:rsidRDefault="00372E4E" w:rsidP="00DE6CAC">
            <w:pPr>
              <w:ind w:rightChars="-429" w:right="-901"/>
              <w:jc w:val="center"/>
              <w:rPr>
                <w:rFonts w:ascii="Times New Roman" w:hAnsi="Times New Roman"/>
                <w:b/>
                <w:kern w:val="0"/>
                <w:szCs w:val="21"/>
              </w:rPr>
            </w:pPr>
            <w:r w:rsidRPr="006A0B75">
              <w:rPr>
                <w:rFonts w:ascii="Times New Roman" w:hAnsi="Times New Roman" w:hint="eastAsia"/>
                <w:b/>
                <w:kern w:val="0"/>
                <w:szCs w:val="21"/>
              </w:rPr>
              <w:lastRenderedPageBreak/>
              <w:t>表</w:t>
            </w:r>
            <w:r>
              <w:rPr>
                <w:rFonts w:ascii="Times New Roman" w:hAnsi="Times New Roman" w:hint="eastAsia"/>
                <w:b/>
                <w:kern w:val="0"/>
                <w:szCs w:val="21"/>
              </w:rPr>
              <w:t>7</w:t>
            </w:r>
            <w:r w:rsidRPr="006A0B75">
              <w:rPr>
                <w:rFonts w:ascii="Times New Roman" w:hAnsi="Times New Roman" w:hint="eastAsia"/>
                <w:b/>
                <w:kern w:val="0"/>
                <w:szCs w:val="21"/>
              </w:rPr>
              <w:t>：</w:t>
            </w:r>
            <w:r>
              <w:rPr>
                <w:rFonts w:ascii="Times New Roman" w:hAnsi="Times New Roman" w:hint="eastAsia"/>
                <w:b/>
                <w:kern w:val="0"/>
                <w:szCs w:val="21"/>
              </w:rPr>
              <w:t>管理层能力、声誉</w:t>
            </w:r>
            <w:r>
              <w:rPr>
                <w:rFonts w:ascii="Times New Roman" w:hAnsi="Times New Roman"/>
                <w:b/>
                <w:kern w:val="0"/>
                <w:szCs w:val="21"/>
              </w:rPr>
              <w:t>重建与</w:t>
            </w:r>
            <w:r>
              <w:rPr>
                <w:rFonts w:ascii="Times New Roman" w:hAnsi="Times New Roman" w:hint="eastAsia"/>
                <w:b/>
                <w:kern w:val="0"/>
                <w:szCs w:val="21"/>
              </w:rPr>
              <w:t>审计质量</w:t>
            </w:r>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2195" w:type="pct"/>
            <w:gridSpan w:val="6"/>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M</w:t>
            </w:r>
            <w:r>
              <w:rPr>
                <w:rFonts w:ascii="Times New Roman" w:hAnsi="Times New Roman"/>
                <w:kern w:val="0"/>
                <w:szCs w:val="21"/>
              </w:rPr>
              <w:t>AO</w:t>
            </w:r>
          </w:p>
        </w:tc>
        <w:tc>
          <w:tcPr>
            <w:tcW w:w="2087" w:type="pct"/>
            <w:gridSpan w:val="7"/>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proofErr w:type="spellStart"/>
            <w:r>
              <w:rPr>
                <w:rFonts w:ascii="Times New Roman" w:hAnsi="Times New Roman" w:hint="eastAsia"/>
                <w:kern w:val="0"/>
                <w:szCs w:val="21"/>
              </w:rPr>
              <w:t>A</w:t>
            </w:r>
            <w:r>
              <w:rPr>
                <w:rFonts w:ascii="Times New Roman" w:hAnsi="Times New Roman"/>
                <w:kern w:val="0"/>
                <w:szCs w:val="21"/>
              </w:rPr>
              <w:t>RAgg</w:t>
            </w:r>
            <w:proofErr w:type="spellEnd"/>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1077"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管理层能力</w:t>
            </w:r>
            <w:r>
              <w:rPr>
                <w:rFonts w:ascii="Times New Roman" w:hAnsi="Times New Roman"/>
                <w:kern w:val="0"/>
                <w:szCs w:val="21"/>
              </w:rPr>
              <w:t>高组</w:t>
            </w:r>
          </w:p>
        </w:tc>
        <w:tc>
          <w:tcPr>
            <w:tcW w:w="1118"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管理</w:t>
            </w:r>
            <w:proofErr w:type="gramStart"/>
            <w:r>
              <w:rPr>
                <w:rFonts w:ascii="Times New Roman" w:hAnsi="Times New Roman" w:hint="eastAsia"/>
                <w:kern w:val="0"/>
                <w:szCs w:val="21"/>
              </w:rPr>
              <w:t>层能力低组</w:t>
            </w:r>
            <w:proofErr w:type="gramEnd"/>
          </w:p>
        </w:tc>
        <w:tc>
          <w:tcPr>
            <w:tcW w:w="1114" w:type="pct"/>
            <w:gridSpan w:val="4"/>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管理层能力</w:t>
            </w:r>
            <w:r>
              <w:rPr>
                <w:rFonts w:ascii="Times New Roman" w:hAnsi="Times New Roman"/>
                <w:kern w:val="0"/>
                <w:szCs w:val="21"/>
              </w:rPr>
              <w:t>高组</w:t>
            </w:r>
          </w:p>
        </w:tc>
        <w:tc>
          <w:tcPr>
            <w:tcW w:w="972"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管理</w:t>
            </w:r>
            <w:proofErr w:type="gramStart"/>
            <w:r>
              <w:rPr>
                <w:rFonts w:ascii="Times New Roman" w:hAnsi="Times New Roman" w:hint="eastAsia"/>
                <w:kern w:val="0"/>
                <w:szCs w:val="21"/>
              </w:rPr>
              <w:t>层能力低组</w:t>
            </w:r>
            <w:proofErr w:type="gramEnd"/>
          </w:p>
        </w:tc>
      </w:tr>
      <w:tr w:rsidR="00372E4E" w:rsidRPr="006A0B75" w:rsidTr="00DE6CAC">
        <w:trPr>
          <w:trHeight w:val="284"/>
        </w:trPr>
        <w:tc>
          <w:tcPr>
            <w:tcW w:w="719" w:type="pct"/>
            <w:tcBorders>
              <w:bottom w:val="single" w:sz="4" w:space="0" w:color="auto"/>
            </w:tcBorders>
          </w:tcPr>
          <w:p w:rsidR="00372E4E" w:rsidRPr="006A0B75" w:rsidRDefault="00372E4E" w:rsidP="00DE6CAC">
            <w:pPr>
              <w:rPr>
                <w:rFonts w:ascii="Times New Roman" w:hAnsi="Times New Roman"/>
                <w:szCs w:val="21"/>
              </w:rPr>
            </w:pPr>
          </w:p>
        </w:tc>
        <w:tc>
          <w:tcPr>
            <w:tcW w:w="544"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64"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jc w:val="left"/>
              <w:rPr>
                <w:rFonts w:ascii="Times New Roman" w:hAnsi="Times New Roman"/>
                <w:szCs w:val="21"/>
              </w:rPr>
            </w:pPr>
          </w:p>
        </w:tc>
        <w:tc>
          <w:tcPr>
            <w:tcW w:w="544"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401"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2" w:type="pct"/>
            <w:tcBorders>
              <w:bottom w:val="single" w:sz="4" w:space="0" w:color="auto"/>
            </w:tcBorders>
          </w:tcPr>
          <w:p w:rsidR="00372E4E" w:rsidRPr="006A0B75" w:rsidRDefault="00372E4E" w:rsidP="00DE6CAC">
            <w:pPr>
              <w:jc w:val="left"/>
              <w:rPr>
                <w:rFonts w:ascii="Times New Roman" w:hAnsi="Times New Roman"/>
                <w:szCs w:val="21"/>
              </w:rPr>
            </w:pPr>
          </w:p>
        </w:tc>
        <w:tc>
          <w:tcPr>
            <w:tcW w:w="548"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46"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rPr>
                <w:rFonts w:ascii="Times New Roman" w:hAnsi="Times New Roman"/>
                <w:szCs w:val="21"/>
              </w:rPr>
            </w:pPr>
          </w:p>
        </w:tc>
        <w:tc>
          <w:tcPr>
            <w:tcW w:w="433" w:type="pct"/>
            <w:gridSpan w:val="2"/>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401"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88" w:type="pct"/>
            <w:tcBorders>
              <w:bottom w:val="single" w:sz="4" w:space="0" w:color="auto"/>
            </w:tcBorders>
          </w:tcPr>
          <w:p w:rsidR="00372E4E" w:rsidRPr="006A0B75" w:rsidRDefault="00372E4E" w:rsidP="00DE6CAC">
            <w:pPr>
              <w:rPr>
                <w:rFonts w:ascii="Times New Roman" w:hAnsi="Times New Roman"/>
                <w:szCs w:val="21"/>
              </w:rPr>
            </w:pP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POST</w:t>
            </w:r>
          </w:p>
        </w:tc>
        <w:tc>
          <w:tcPr>
            <w:tcW w:w="544" w:type="pct"/>
            <w:tcBorders>
              <w:top w:val="single" w:sz="4" w:space="0" w:color="auto"/>
              <w:bottom w:val="nil"/>
            </w:tcBorders>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0.038</w:t>
            </w:r>
          </w:p>
        </w:tc>
        <w:tc>
          <w:tcPr>
            <w:tcW w:w="364" w:type="pct"/>
            <w:tcBorders>
              <w:top w:val="single" w:sz="4" w:space="0" w:color="auto"/>
              <w:bottom w:val="nil"/>
            </w:tcBorders>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0.44</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4" w:type="pct"/>
            <w:tcBorders>
              <w:top w:val="single" w:sz="4" w:space="0" w:color="auto"/>
              <w:bottom w:val="nil"/>
            </w:tcBorders>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0.266</w:t>
            </w:r>
          </w:p>
        </w:tc>
        <w:tc>
          <w:tcPr>
            <w:tcW w:w="401" w:type="pct"/>
            <w:tcBorders>
              <w:top w:val="single" w:sz="4" w:space="0" w:color="auto"/>
              <w:bottom w:val="nil"/>
            </w:tcBorders>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3.78</w:t>
            </w:r>
          </w:p>
        </w:tc>
        <w:tc>
          <w:tcPr>
            <w:tcW w:w="172"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48" w:type="pct"/>
            <w:tcBorders>
              <w:top w:val="single" w:sz="4" w:space="0" w:color="auto"/>
              <w:bottom w:val="nil"/>
            </w:tcBorders>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0.050</w:t>
            </w:r>
          </w:p>
        </w:tc>
        <w:tc>
          <w:tcPr>
            <w:tcW w:w="346" w:type="pct"/>
            <w:tcBorders>
              <w:top w:val="single" w:sz="4" w:space="0" w:color="auto"/>
              <w:bottom w:val="nil"/>
            </w:tcBorders>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0.58</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33" w:type="pct"/>
            <w:gridSpan w:val="2"/>
            <w:tcBorders>
              <w:top w:val="single" w:sz="4" w:space="0" w:color="auto"/>
              <w:bottom w:val="nil"/>
            </w:tcBorders>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-0.361</w:t>
            </w:r>
          </w:p>
        </w:tc>
        <w:tc>
          <w:tcPr>
            <w:tcW w:w="401" w:type="pct"/>
            <w:tcBorders>
              <w:top w:val="single" w:sz="4" w:space="0" w:color="auto"/>
              <w:bottom w:val="nil"/>
            </w:tcBorders>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-5.07</w:t>
            </w:r>
          </w:p>
        </w:tc>
        <w:tc>
          <w:tcPr>
            <w:tcW w:w="188"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Borders>
              <w:top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SIZE</w:t>
            </w:r>
          </w:p>
        </w:tc>
        <w:tc>
          <w:tcPr>
            <w:tcW w:w="544" w:type="pct"/>
            <w:tcBorders>
              <w:top w:val="nil"/>
            </w:tcBorders>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-0.020</w:t>
            </w:r>
          </w:p>
        </w:tc>
        <w:tc>
          <w:tcPr>
            <w:tcW w:w="364" w:type="pct"/>
            <w:tcBorders>
              <w:top w:val="nil"/>
            </w:tcBorders>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-7.60</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44" w:type="pct"/>
            <w:tcBorders>
              <w:top w:val="nil"/>
            </w:tcBorders>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-0.004</w:t>
            </w:r>
          </w:p>
        </w:tc>
        <w:tc>
          <w:tcPr>
            <w:tcW w:w="401" w:type="pct"/>
            <w:tcBorders>
              <w:top w:val="nil"/>
            </w:tcBorders>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-1.29</w:t>
            </w:r>
          </w:p>
        </w:tc>
        <w:tc>
          <w:tcPr>
            <w:tcW w:w="172"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8" w:type="pct"/>
            <w:tcBorders>
              <w:top w:val="nil"/>
            </w:tcBorders>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-0.021</w:t>
            </w:r>
          </w:p>
        </w:tc>
        <w:tc>
          <w:tcPr>
            <w:tcW w:w="346" w:type="pct"/>
            <w:tcBorders>
              <w:top w:val="nil"/>
            </w:tcBorders>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-8.22</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433" w:type="pct"/>
            <w:gridSpan w:val="2"/>
            <w:tcBorders>
              <w:top w:val="nil"/>
            </w:tcBorders>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-0.031</w:t>
            </w:r>
          </w:p>
        </w:tc>
        <w:tc>
          <w:tcPr>
            <w:tcW w:w="401" w:type="pct"/>
            <w:tcBorders>
              <w:top w:val="nil"/>
            </w:tcBorders>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-10.10</w:t>
            </w:r>
          </w:p>
        </w:tc>
        <w:tc>
          <w:tcPr>
            <w:tcW w:w="188"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LEV</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0.193</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11.03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0.173</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9.83</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0.116</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8.45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0.125</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8.62</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ROA</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-0.044</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-0.86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-0.688</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-13.63</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-0.155</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-3.05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0.158</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3.07</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LOSS</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0.065</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7.31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-0.016</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-2.36</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0.042</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4.75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0.080</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11.40</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TURNOVER</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0.006</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1.31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-0.007</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-1.19</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-0.007</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-1.66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0.016</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2.70</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AGE</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0.000</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0.45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0.000</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0.88</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0.001</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2.15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0.001</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2.16</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SOE</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-0.001</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-0.25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-0.006</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-1.16</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-0.001</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-0.15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0.007</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1.38</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TOP</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-0.004</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-0.23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-0.046</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-2.73</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0.007</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0.46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0.042</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2.47</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BM</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-0.010</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-2.70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-0.024</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-6.32</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-0.007</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-1.90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0.008</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2.10</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EXP</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-0.007</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-0.52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0.001</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0.06</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0.007</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0.57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-0.009</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-0.80</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TENTURE</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0.004</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0.69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0.007</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1.42</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-0.004</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-0.82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-0.002</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-0.40</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332"/>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Big10</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0.002</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0.25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0.017</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2.48</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8"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-0.001</w:t>
            </w:r>
          </w:p>
        </w:tc>
        <w:tc>
          <w:tcPr>
            <w:tcW w:w="346"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-0.13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33" w:type="pct"/>
            <w:gridSpan w:val="2"/>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-0.014</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-2.02</w:t>
            </w: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LAGMAO</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0.267</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22.53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0.335</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25.25</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8"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33"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401"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CR</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0.005</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2.86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0.009</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5.44</w:t>
            </w:r>
          </w:p>
        </w:tc>
        <w:tc>
          <w:tcPr>
            <w:tcW w:w="172"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48"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33"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401"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RECRATIO</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-0.146</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-5.39</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sidRPr="00F24FB5">
              <w:rPr>
                <w:rFonts w:ascii="Times New Roman" w:hAnsi="Times New Roman"/>
                <w:kern w:val="0"/>
                <w:szCs w:val="21"/>
              </w:rPr>
              <w:t>-0.009</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-0.28</w:t>
            </w:r>
          </w:p>
        </w:tc>
        <w:tc>
          <w:tcPr>
            <w:tcW w:w="172"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48"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33"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401"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INVRATIO</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-0.083</w:t>
            </w:r>
          </w:p>
        </w:tc>
        <w:tc>
          <w:tcPr>
            <w:tcW w:w="364"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-4.82</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4" w:type="pct"/>
          </w:tcPr>
          <w:p w:rsidR="00372E4E" w:rsidRPr="00F24FB5"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-0.085</w:t>
            </w:r>
          </w:p>
        </w:tc>
        <w:tc>
          <w:tcPr>
            <w:tcW w:w="401" w:type="pct"/>
          </w:tcPr>
          <w:p w:rsidR="00372E4E" w:rsidRPr="00F24FB5" w:rsidRDefault="00372E4E" w:rsidP="00DE6CAC">
            <w:pPr>
              <w:autoSpaceDE w:val="0"/>
              <w:autoSpaceDN w:val="0"/>
              <w:adjustRightInd w:val="0"/>
              <w:ind w:rightChars="-50" w:right="-105"/>
              <w:jc w:val="right"/>
              <w:rPr>
                <w:rFonts w:ascii="Times New Roman" w:hAnsi="Times New Roman"/>
                <w:kern w:val="0"/>
                <w:szCs w:val="21"/>
              </w:rPr>
            </w:pPr>
            <w:r w:rsidRPr="00F24FB5">
              <w:rPr>
                <w:rFonts w:ascii="Times New Roman" w:hAnsi="Times New Roman"/>
                <w:kern w:val="0"/>
                <w:szCs w:val="21"/>
              </w:rPr>
              <w:t>-4.53</w:t>
            </w:r>
          </w:p>
        </w:tc>
        <w:tc>
          <w:tcPr>
            <w:tcW w:w="172"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48"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33"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401"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88"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AUDITOR</w:t>
            </w:r>
          </w:p>
        </w:tc>
        <w:tc>
          <w:tcPr>
            <w:tcW w:w="1077"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118"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64"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22"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IND</w:t>
            </w:r>
          </w:p>
        </w:tc>
        <w:tc>
          <w:tcPr>
            <w:tcW w:w="1077"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118"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64"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22"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YEAR</w:t>
            </w:r>
          </w:p>
        </w:tc>
        <w:tc>
          <w:tcPr>
            <w:tcW w:w="1077"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118"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64"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22" w:type="pct"/>
            <w:gridSpan w:val="4"/>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rPr>
                <w:rFonts w:ascii="Times New Roman" w:hAnsi="Times New Roman"/>
                <w:kern w:val="0"/>
                <w:szCs w:val="21"/>
              </w:rPr>
            </w:pPr>
            <w:r w:rsidRPr="006A0B75">
              <w:rPr>
                <w:rFonts w:ascii="Times New Roman" w:hAnsi="Times New Roman"/>
                <w:iCs/>
                <w:kern w:val="0"/>
                <w:szCs w:val="21"/>
              </w:rPr>
              <w:t>N</w:t>
            </w:r>
          </w:p>
        </w:tc>
        <w:tc>
          <w:tcPr>
            <w:tcW w:w="1077" w:type="pct"/>
            <w:gridSpan w:val="3"/>
            <w:tcBorders>
              <w:top w:val="single" w:sz="4" w:space="0" w:color="auto"/>
              <w:bottom w:val="nil"/>
            </w:tcBorders>
          </w:tcPr>
          <w:p w:rsidR="00372E4E" w:rsidRPr="00F24FB5" w:rsidRDefault="00372E4E" w:rsidP="00DE6CAC">
            <w:pPr>
              <w:autoSpaceDE w:val="0"/>
              <w:autoSpaceDN w:val="0"/>
              <w:adjustRightInd w:val="0"/>
              <w:jc w:val="center"/>
              <w:rPr>
                <w:rFonts w:ascii="Times New Roman" w:hAnsi="Times New Roman"/>
                <w:kern w:val="0"/>
                <w:szCs w:val="21"/>
              </w:rPr>
            </w:pPr>
            <w:r w:rsidRPr="00F24FB5">
              <w:rPr>
                <w:rFonts w:ascii="Times New Roman" w:hAnsi="Times New Roman"/>
                <w:kern w:val="0"/>
                <w:szCs w:val="21"/>
              </w:rPr>
              <w:t>7460</w:t>
            </w:r>
          </w:p>
        </w:tc>
        <w:tc>
          <w:tcPr>
            <w:tcW w:w="1118" w:type="pct"/>
            <w:gridSpan w:val="3"/>
            <w:tcBorders>
              <w:top w:val="single" w:sz="4" w:space="0" w:color="auto"/>
              <w:bottom w:val="nil"/>
            </w:tcBorders>
          </w:tcPr>
          <w:p w:rsidR="00372E4E" w:rsidRPr="00F24FB5" w:rsidRDefault="00372E4E" w:rsidP="00DE6CAC">
            <w:pPr>
              <w:autoSpaceDE w:val="0"/>
              <w:autoSpaceDN w:val="0"/>
              <w:adjustRightInd w:val="0"/>
              <w:jc w:val="center"/>
              <w:rPr>
                <w:rFonts w:ascii="Times New Roman" w:hAnsi="Times New Roman"/>
                <w:kern w:val="0"/>
                <w:szCs w:val="21"/>
              </w:rPr>
            </w:pPr>
            <w:r w:rsidRPr="00F24FB5">
              <w:rPr>
                <w:rFonts w:ascii="Times New Roman" w:hAnsi="Times New Roman"/>
                <w:kern w:val="0"/>
                <w:szCs w:val="21"/>
              </w:rPr>
              <w:t>7510</w:t>
            </w:r>
          </w:p>
        </w:tc>
        <w:tc>
          <w:tcPr>
            <w:tcW w:w="1064" w:type="pct"/>
            <w:gridSpan w:val="3"/>
            <w:tcBorders>
              <w:top w:val="single" w:sz="4" w:space="0" w:color="auto"/>
              <w:bottom w:val="nil"/>
            </w:tcBorders>
          </w:tcPr>
          <w:p w:rsidR="00372E4E" w:rsidRPr="00F24FB5" w:rsidRDefault="00372E4E" w:rsidP="00DE6CAC">
            <w:pPr>
              <w:autoSpaceDE w:val="0"/>
              <w:autoSpaceDN w:val="0"/>
              <w:adjustRightInd w:val="0"/>
              <w:jc w:val="center"/>
              <w:rPr>
                <w:rFonts w:ascii="Times New Roman" w:hAnsi="Times New Roman"/>
                <w:kern w:val="0"/>
                <w:szCs w:val="21"/>
              </w:rPr>
            </w:pPr>
            <w:r w:rsidRPr="00F24FB5">
              <w:rPr>
                <w:rFonts w:ascii="Times New Roman" w:hAnsi="Times New Roman"/>
                <w:kern w:val="0"/>
                <w:szCs w:val="21"/>
              </w:rPr>
              <w:t>7460</w:t>
            </w:r>
          </w:p>
        </w:tc>
        <w:tc>
          <w:tcPr>
            <w:tcW w:w="1022" w:type="pct"/>
            <w:gridSpan w:val="4"/>
            <w:tcBorders>
              <w:top w:val="single" w:sz="4" w:space="0" w:color="auto"/>
              <w:bottom w:val="nil"/>
            </w:tcBorders>
          </w:tcPr>
          <w:p w:rsidR="00372E4E" w:rsidRPr="00F24FB5" w:rsidRDefault="00372E4E" w:rsidP="00DE6CAC">
            <w:pPr>
              <w:autoSpaceDE w:val="0"/>
              <w:autoSpaceDN w:val="0"/>
              <w:adjustRightInd w:val="0"/>
              <w:jc w:val="center"/>
              <w:rPr>
                <w:rFonts w:ascii="Times New Roman" w:hAnsi="Times New Roman"/>
                <w:kern w:val="0"/>
                <w:szCs w:val="21"/>
              </w:rPr>
            </w:pPr>
            <w:r w:rsidRPr="00F24FB5">
              <w:rPr>
                <w:rFonts w:ascii="Times New Roman" w:hAnsi="Times New Roman"/>
                <w:kern w:val="0"/>
                <w:szCs w:val="21"/>
              </w:rPr>
              <w:t>7510</w:t>
            </w:r>
          </w:p>
        </w:tc>
      </w:tr>
      <w:tr w:rsidR="00372E4E" w:rsidRPr="006A0B75" w:rsidTr="00DE6CAC">
        <w:trPr>
          <w:trHeight w:val="195"/>
        </w:trPr>
        <w:tc>
          <w:tcPr>
            <w:tcW w:w="719" w:type="pct"/>
            <w:tcBorders>
              <w:top w:val="nil"/>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proofErr w:type="spellStart"/>
            <w:r w:rsidRPr="006A0B75">
              <w:rPr>
                <w:rFonts w:ascii="Times New Roman" w:hAnsi="Times New Roman"/>
                <w:kern w:val="0"/>
                <w:szCs w:val="21"/>
              </w:rPr>
              <w:t>Adj</w:t>
            </w:r>
            <w:proofErr w:type="spellEnd"/>
            <w:r w:rsidRPr="006A0B75">
              <w:rPr>
                <w:rFonts w:ascii="Times New Roman" w:hAnsi="Times New Roman"/>
                <w:kern w:val="0"/>
                <w:szCs w:val="21"/>
              </w:rPr>
              <w:t xml:space="preserve"> R</w:t>
            </w:r>
            <w:r w:rsidRPr="006A0B75">
              <w:rPr>
                <w:rFonts w:ascii="Times New Roman" w:hAnsi="Times New Roman"/>
                <w:kern w:val="0"/>
                <w:szCs w:val="21"/>
                <w:vertAlign w:val="superscript"/>
              </w:rPr>
              <w:t>2</w:t>
            </w:r>
          </w:p>
        </w:tc>
        <w:tc>
          <w:tcPr>
            <w:tcW w:w="1077" w:type="pct"/>
            <w:gridSpan w:val="3"/>
            <w:tcBorders>
              <w:top w:val="nil"/>
              <w:bottom w:val="single" w:sz="4" w:space="0" w:color="auto"/>
            </w:tcBorders>
          </w:tcPr>
          <w:p w:rsidR="00372E4E" w:rsidRPr="00F24FB5" w:rsidRDefault="00372E4E" w:rsidP="00DE6CAC">
            <w:pPr>
              <w:autoSpaceDE w:val="0"/>
              <w:autoSpaceDN w:val="0"/>
              <w:adjustRightInd w:val="0"/>
              <w:jc w:val="center"/>
              <w:rPr>
                <w:rFonts w:ascii="Times New Roman" w:hAnsi="Times New Roman"/>
                <w:kern w:val="0"/>
                <w:szCs w:val="21"/>
              </w:rPr>
            </w:pPr>
            <w:r w:rsidRPr="00F24FB5">
              <w:rPr>
                <w:rFonts w:ascii="Times New Roman" w:hAnsi="Times New Roman"/>
                <w:kern w:val="0"/>
                <w:szCs w:val="21"/>
              </w:rPr>
              <w:t>0.315</w:t>
            </w:r>
          </w:p>
        </w:tc>
        <w:tc>
          <w:tcPr>
            <w:tcW w:w="1118" w:type="pct"/>
            <w:gridSpan w:val="3"/>
            <w:tcBorders>
              <w:top w:val="nil"/>
              <w:bottom w:val="single" w:sz="4" w:space="0" w:color="auto"/>
            </w:tcBorders>
          </w:tcPr>
          <w:p w:rsidR="00372E4E" w:rsidRPr="00F24FB5" w:rsidRDefault="00372E4E" w:rsidP="00DE6CAC">
            <w:pPr>
              <w:autoSpaceDE w:val="0"/>
              <w:autoSpaceDN w:val="0"/>
              <w:adjustRightInd w:val="0"/>
              <w:jc w:val="center"/>
              <w:rPr>
                <w:rFonts w:ascii="Times New Roman" w:hAnsi="Times New Roman"/>
                <w:kern w:val="0"/>
                <w:szCs w:val="21"/>
              </w:rPr>
            </w:pPr>
            <w:r w:rsidRPr="00F24FB5">
              <w:rPr>
                <w:rFonts w:ascii="Times New Roman" w:hAnsi="Times New Roman"/>
                <w:kern w:val="0"/>
                <w:szCs w:val="21"/>
              </w:rPr>
              <w:t>0.390</w:t>
            </w:r>
          </w:p>
        </w:tc>
        <w:tc>
          <w:tcPr>
            <w:tcW w:w="1064" w:type="pct"/>
            <w:gridSpan w:val="3"/>
            <w:tcBorders>
              <w:top w:val="nil"/>
              <w:bottom w:val="single" w:sz="4" w:space="0" w:color="auto"/>
            </w:tcBorders>
          </w:tcPr>
          <w:p w:rsidR="00372E4E" w:rsidRPr="00F24FB5" w:rsidRDefault="00372E4E" w:rsidP="00DE6CAC">
            <w:pPr>
              <w:autoSpaceDE w:val="0"/>
              <w:autoSpaceDN w:val="0"/>
              <w:adjustRightInd w:val="0"/>
              <w:jc w:val="center"/>
              <w:rPr>
                <w:rFonts w:ascii="Times New Roman" w:hAnsi="Times New Roman"/>
                <w:kern w:val="0"/>
                <w:szCs w:val="21"/>
              </w:rPr>
            </w:pPr>
            <w:r w:rsidRPr="00F24FB5">
              <w:rPr>
                <w:rFonts w:ascii="Times New Roman" w:hAnsi="Times New Roman"/>
                <w:kern w:val="0"/>
                <w:szCs w:val="21"/>
              </w:rPr>
              <w:t>0.206</w:t>
            </w:r>
          </w:p>
        </w:tc>
        <w:tc>
          <w:tcPr>
            <w:tcW w:w="1022" w:type="pct"/>
            <w:gridSpan w:val="4"/>
            <w:tcBorders>
              <w:top w:val="nil"/>
              <w:bottom w:val="single" w:sz="4" w:space="0" w:color="auto"/>
            </w:tcBorders>
          </w:tcPr>
          <w:p w:rsidR="00372E4E" w:rsidRPr="00F24FB5" w:rsidRDefault="00372E4E" w:rsidP="00DE6CAC">
            <w:pPr>
              <w:autoSpaceDE w:val="0"/>
              <w:autoSpaceDN w:val="0"/>
              <w:adjustRightInd w:val="0"/>
              <w:jc w:val="center"/>
              <w:rPr>
                <w:rFonts w:ascii="Times New Roman" w:hAnsi="Times New Roman"/>
                <w:kern w:val="0"/>
                <w:szCs w:val="21"/>
              </w:rPr>
            </w:pPr>
            <w:r w:rsidRPr="00F24FB5">
              <w:rPr>
                <w:rFonts w:ascii="Times New Roman" w:hAnsi="Times New Roman"/>
                <w:kern w:val="0"/>
                <w:szCs w:val="21"/>
              </w:rPr>
              <w:t>0.294</w:t>
            </w:r>
          </w:p>
        </w:tc>
      </w:tr>
      <w:tr w:rsidR="00372E4E" w:rsidRPr="008B00DC" w:rsidTr="00DE6CAC">
        <w:trPr>
          <w:trHeight w:val="102"/>
        </w:trPr>
        <w:tc>
          <w:tcPr>
            <w:tcW w:w="5000" w:type="pct"/>
            <w:gridSpan w:val="14"/>
            <w:tcBorders>
              <w:top w:val="single" w:sz="4" w:space="0" w:color="auto"/>
              <w:bottom w:val="single" w:sz="12" w:space="0" w:color="auto"/>
            </w:tcBorders>
          </w:tcPr>
          <w:p w:rsidR="00372E4E" w:rsidRDefault="00372E4E" w:rsidP="00DE6CAC">
            <w:pPr>
              <w:pStyle w:val="a7"/>
              <w:ind w:firstLineChars="0" w:firstLine="0"/>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分别表示在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和</w:t>
            </w:r>
            <w:r>
              <w:rPr>
                <w:rFonts w:ascii="Times New Roman" w:hAnsi="Times New Roman" w:hint="eastAsia"/>
                <w:sz w:val="18"/>
                <w:szCs w:val="18"/>
              </w:rPr>
              <w:t>10%</w:t>
            </w:r>
            <w:r>
              <w:rPr>
                <w:rFonts w:ascii="Times New Roman" w:hAnsi="Times New Roman" w:hint="eastAsia"/>
                <w:sz w:val="18"/>
                <w:szCs w:val="18"/>
              </w:rPr>
              <w:t>水平上显著；</w:t>
            </w:r>
          </w:p>
          <w:p w:rsidR="00372E4E"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）回归</w:t>
            </w:r>
            <w:r>
              <w:rPr>
                <w:rFonts w:ascii="Times New Roman" w:hAnsi="Times New Roman"/>
                <w:sz w:val="18"/>
                <w:szCs w:val="18"/>
              </w:rPr>
              <w:t>过程中加入了</w:t>
            </w:r>
            <w:r>
              <w:rPr>
                <w:rFonts w:ascii="Times New Roman" w:hAnsi="Times New Roman" w:hint="eastAsia"/>
                <w:sz w:val="18"/>
                <w:szCs w:val="18"/>
              </w:rPr>
              <w:t>较多</w:t>
            </w:r>
            <w:r>
              <w:rPr>
                <w:rFonts w:ascii="Times New Roman" w:hAnsi="Times New Roman"/>
                <w:sz w:val="18"/>
                <w:szCs w:val="18"/>
              </w:rPr>
              <w:t>的固定效应，</w:t>
            </w:r>
            <w:r>
              <w:rPr>
                <w:rFonts w:ascii="Times New Roman" w:hAnsi="Times New Roman" w:hint="eastAsia"/>
                <w:sz w:val="18"/>
                <w:szCs w:val="18"/>
              </w:rPr>
              <w:t>故而</w:t>
            </w:r>
            <w:r>
              <w:rPr>
                <w:rFonts w:ascii="Times New Roman" w:hAnsi="Times New Roman"/>
                <w:sz w:val="18"/>
                <w:szCs w:val="18"/>
              </w:rPr>
              <w:t>最终的拟合过程中会损失一些</w:t>
            </w:r>
            <w:r>
              <w:rPr>
                <w:rFonts w:ascii="Times New Roman" w:hAnsi="Times New Roman" w:hint="eastAsia"/>
                <w:sz w:val="18"/>
                <w:szCs w:val="18"/>
              </w:rPr>
              <w:t>观测值；</w:t>
            </w:r>
          </w:p>
          <w:p w:rsidR="00372E4E" w:rsidRPr="00187E69"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）由于</w:t>
            </w:r>
            <w:r>
              <w:rPr>
                <w:rFonts w:ascii="Times New Roman" w:hAnsi="Times New Roman"/>
                <w:sz w:val="18"/>
                <w:szCs w:val="18"/>
              </w:rPr>
              <w:t>加入了过多固定效应，</w:t>
            </w:r>
            <w:r>
              <w:rPr>
                <w:rFonts w:ascii="Times New Roman" w:hAnsi="Times New Roman" w:hint="eastAsia"/>
                <w:sz w:val="18"/>
                <w:szCs w:val="18"/>
              </w:rPr>
              <w:t>参照</w:t>
            </w:r>
            <w:r>
              <w:rPr>
                <w:rFonts w:ascii="Times New Roman" w:hAnsi="Times New Roman" w:hint="eastAsia"/>
                <w:sz w:val="18"/>
                <w:szCs w:val="18"/>
              </w:rPr>
              <w:t>Y</w:t>
            </w:r>
            <w:r>
              <w:rPr>
                <w:rFonts w:ascii="Times New Roman" w:hAnsi="Times New Roman"/>
                <w:sz w:val="18"/>
                <w:szCs w:val="18"/>
              </w:rPr>
              <w:t>ou et al</w:t>
            </w:r>
            <w:r>
              <w:rPr>
                <w:rFonts w:ascii="Times New Roman" w:hAnsi="Times New Roman" w:hint="eastAsia"/>
                <w:sz w:val="18"/>
                <w:szCs w:val="18"/>
              </w:rPr>
              <w:t>（</w:t>
            </w:r>
            <w:r>
              <w:rPr>
                <w:rFonts w:ascii="Times New Roman" w:hAnsi="Times New Roman" w:hint="eastAsia"/>
                <w:sz w:val="18"/>
                <w:szCs w:val="18"/>
              </w:rPr>
              <w:t>20</w:t>
            </w:r>
            <w:r>
              <w:rPr>
                <w:rFonts w:ascii="Times New Roman" w:hAnsi="Times New Roman"/>
                <w:sz w:val="18"/>
                <w:szCs w:val="18"/>
              </w:rPr>
              <w:t>17</w:t>
            </w:r>
            <w:r>
              <w:rPr>
                <w:rFonts w:ascii="Times New Roman" w:hAnsi="Times New Roman" w:hint="eastAsia"/>
                <w:sz w:val="18"/>
                <w:szCs w:val="18"/>
              </w:rPr>
              <w:t>）回归</w:t>
            </w:r>
            <w:r>
              <w:rPr>
                <w:rFonts w:ascii="Times New Roman" w:hAnsi="Times New Roman"/>
                <w:sz w:val="18"/>
                <w:szCs w:val="18"/>
              </w:rPr>
              <w:t>中采用了</w:t>
            </w:r>
            <w:proofErr w:type="spellStart"/>
            <w:r>
              <w:rPr>
                <w:rFonts w:ascii="Times New Roman" w:hAnsi="Times New Roman"/>
                <w:sz w:val="18"/>
                <w:szCs w:val="18"/>
              </w:rPr>
              <w:t>ols</w:t>
            </w:r>
            <w:proofErr w:type="spellEnd"/>
            <w:r>
              <w:rPr>
                <w:rFonts w:ascii="Times New Roman" w:hAnsi="Times New Roman"/>
                <w:sz w:val="18"/>
                <w:szCs w:val="18"/>
              </w:rPr>
              <w:t>回归。</w:t>
            </w:r>
          </w:p>
        </w:tc>
      </w:tr>
    </w:tbl>
    <w:p w:rsidR="00372E4E" w:rsidRDefault="00372E4E" w:rsidP="00372E4E">
      <w:pPr>
        <w:sectPr w:rsidR="00372E4E">
          <w:pgSz w:w="11906" w:h="16838"/>
          <w:pgMar w:top="1440" w:right="1800" w:bottom="1440" w:left="1800" w:header="851" w:footer="992" w:gutter="0"/>
          <w:cols w:space="425"/>
          <w:docGrid w:type="lines" w:linePitch="312"/>
        </w:sectPr>
      </w:pPr>
    </w:p>
    <w:tbl>
      <w:tblPr>
        <w:tblpPr w:leftFromText="180" w:rightFromText="180" w:vertAnchor="page" w:horzAnchor="margin" w:tblpY="2041"/>
        <w:tblW w:w="5552" w:type="pct"/>
        <w:tblBorders>
          <w:top w:val="single" w:sz="4" w:space="0" w:color="auto"/>
          <w:bottom w:val="single" w:sz="4" w:space="0" w:color="auto"/>
        </w:tblBorders>
        <w:tblLook w:val="04A0" w:firstRow="1" w:lastRow="0" w:firstColumn="1" w:lastColumn="0" w:noHBand="0" w:noVBand="1"/>
      </w:tblPr>
      <w:tblGrid>
        <w:gridCol w:w="1360"/>
        <w:gridCol w:w="1042"/>
        <w:gridCol w:w="759"/>
        <w:gridCol w:w="322"/>
        <w:gridCol w:w="1043"/>
        <w:gridCol w:w="759"/>
        <w:gridCol w:w="322"/>
        <w:gridCol w:w="1043"/>
        <w:gridCol w:w="655"/>
        <w:gridCol w:w="322"/>
        <w:gridCol w:w="93"/>
        <w:gridCol w:w="670"/>
        <w:gridCol w:w="655"/>
        <w:gridCol w:w="418"/>
      </w:tblGrid>
      <w:tr w:rsidR="00372E4E" w:rsidRPr="006A0B75" w:rsidTr="00DE6CAC">
        <w:trPr>
          <w:trHeight w:val="284"/>
        </w:trPr>
        <w:tc>
          <w:tcPr>
            <w:tcW w:w="5000" w:type="pct"/>
            <w:gridSpan w:val="14"/>
            <w:tcBorders>
              <w:top w:val="nil"/>
              <w:bottom w:val="single" w:sz="12" w:space="0" w:color="auto"/>
            </w:tcBorders>
          </w:tcPr>
          <w:p w:rsidR="00372E4E" w:rsidRPr="006A0B75" w:rsidRDefault="00372E4E" w:rsidP="00DE6CAC">
            <w:pPr>
              <w:ind w:rightChars="-429" w:right="-901"/>
              <w:jc w:val="center"/>
              <w:rPr>
                <w:rFonts w:ascii="Times New Roman" w:hAnsi="Times New Roman"/>
                <w:b/>
                <w:kern w:val="0"/>
                <w:szCs w:val="21"/>
              </w:rPr>
            </w:pPr>
            <w:r w:rsidRPr="006A0B75">
              <w:rPr>
                <w:rFonts w:ascii="Times New Roman" w:hAnsi="Times New Roman" w:hint="eastAsia"/>
                <w:b/>
                <w:kern w:val="0"/>
                <w:szCs w:val="21"/>
              </w:rPr>
              <w:lastRenderedPageBreak/>
              <w:t>表</w:t>
            </w:r>
            <w:r>
              <w:rPr>
                <w:rFonts w:ascii="Times New Roman" w:hAnsi="Times New Roman" w:hint="eastAsia"/>
                <w:b/>
                <w:kern w:val="0"/>
                <w:szCs w:val="21"/>
              </w:rPr>
              <w:t>8</w:t>
            </w:r>
            <w:r w:rsidRPr="006A0B75">
              <w:rPr>
                <w:rFonts w:ascii="Times New Roman" w:hAnsi="Times New Roman" w:hint="eastAsia"/>
                <w:b/>
                <w:kern w:val="0"/>
                <w:szCs w:val="21"/>
              </w:rPr>
              <w:t>：</w:t>
            </w:r>
            <w:r>
              <w:rPr>
                <w:rFonts w:ascii="Times New Roman" w:hAnsi="Times New Roman" w:hint="eastAsia"/>
                <w:b/>
                <w:kern w:val="0"/>
                <w:szCs w:val="21"/>
              </w:rPr>
              <w:t>产权性质、声誉</w:t>
            </w:r>
            <w:r>
              <w:rPr>
                <w:rFonts w:ascii="Times New Roman" w:hAnsi="Times New Roman"/>
                <w:b/>
                <w:kern w:val="0"/>
                <w:szCs w:val="21"/>
              </w:rPr>
              <w:t>重建与</w:t>
            </w:r>
            <w:r>
              <w:rPr>
                <w:rFonts w:ascii="Times New Roman" w:hAnsi="Times New Roman" w:hint="eastAsia"/>
                <w:b/>
                <w:kern w:val="0"/>
                <w:szCs w:val="21"/>
              </w:rPr>
              <w:t>审计质量</w:t>
            </w:r>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2242" w:type="pct"/>
            <w:gridSpan w:val="6"/>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M</w:t>
            </w:r>
            <w:r>
              <w:rPr>
                <w:rFonts w:ascii="Times New Roman" w:hAnsi="Times New Roman"/>
                <w:kern w:val="0"/>
                <w:szCs w:val="21"/>
              </w:rPr>
              <w:t>AO</w:t>
            </w:r>
          </w:p>
        </w:tc>
        <w:tc>
          <w:tcPr>
            <w:tcW w:w="2039" w:type="pct"/>
            <w:gridSpan w:val="7"/>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proofErr w:type="spellStart"/>
            <w:r>
              <w:rPr>
                <w:rFonts w:ascii="Times New Roman" w:hAnsi="Times New Roman" w:hint="eastAsia"/>
                <w:kern w:val="0"/>
                <w:szCs w:val="21"/>
              </w:rPr>
              <w:t>A</w:t>
            </w:r>
            <w:r>
              <w:rPr>
                <w:rFonts w:ascii="Times New Roman" w:hAnsi="Times New Roman"/>
                <w:kern w:val="0"/>
                <w:szCs w:val="21"/>
              </w:rPr>
              <w:t>RAgg</w:t>
            </w:r>
            <w:proofErr w:type="spellEnd"/>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1121"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S</w:t>
            </w:r>
            <w:r>
              <w:rPr>
                <w:rFonts w:ascii="Times New Roman" w:hAnsi="Times New Roman"/>
                <w:kern w:val="0"/>
                <w:szCs w:val="21"/>
              </w:rPr>
              <w:t>OE=1</w:t>
            </w:r>
          </w:p>
        </w:tc>
        <w:tc>
          <w:tcPr>
            <w:tcW w:w="1121"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S</w:t>
            </w:r>
            <w:r>
              <w:rPr>
                <w:rFonts w:ascii="Times New Roman" w:hAnsi="Times New Roman"/>
                <w:kern w:val="0"/>
                <w:szCs w:val="21"/>
              </w:rPr>
              <w:t>OE=0</w:t>
            </w:r>
          </w:p>
        </w:tc>
        <w:tc>
          <w:tcPr>
            <w:tcW w:w="1116" w:type="pct"/>
            <w:gridSpan w:val="4"/>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S</w:t>
            </w:r>
            <w:r>
              <w:rPr>
                <w:rFonts w:ascii="Times New Roman" w:hAnsi="Times New Roman"/>
                <w:kern w:val="0"/>
                <w:szCs w:val="21"/>
              </w:rPr>
              <w:t>OE=1</w:t>
            </w:r>
          </w:p>
        </w:tc>
        <w:tc>
          <w:tcPr>
            <w:tcW w:w="923"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S</w:t>
            </w:r>
            <w:r>
              <w:rPr>
                <w:rFonts w:ascii="Times New Roman" w:hAnsi="Times New Roman"/>
                <w:kern w:val="0"/>
                <w:szCs w:val="21"/>
              </w:rPr>
              <w:t>OE=0</w:t>
            </w:r>
          </w:p>
        </w:tc>
      </w:tr>
      <w:tr w:rsidR="00372E4E" w:rsidRPr="006A0B75" w:rsidTr="00DE6CAC">
        <w:trPr>
          <w:trHeight w:val="284"/>
        </w:trPr>
        <w:tc>
          <w:tcPr>
            <w:tcW w:w="719" w:type="pct"/>
            <w:tcBorders>
              <w:bottom w:val="single" w:sz="4" w:space="0" w:color="auto"/>
            </w:tcBorders>
          </w:tcPr>
          <w:p w:rsidR="00372E4E" w:rsidRPr="006A0B75" w:rsidRDefault="00372E4E" w:rsidP="00DE6CAC">
            <w:pPr>
              <w:rPr>
                <w:rFonts w:ascii="Times New Roman" w:hAnsi="Times New Roman"/>
                <w:szCs w:val="21"/>
              </w:rPr>
            </w:pPr>
          </w:p>
        </w:tc>
        <w:tc>
          <w:tcPr>
            <w:tcW w:w="551"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401"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jc w:val="left"/>
              <w:rPr>
                <w:rFonts w:ascii="Times New Roman" w:hAnsi="Times New Roman"/>
                <w:szCs w:val="21"/>
              </w:rPr>
            </w:pPr>
          </w:p>
        </w:tc>
        <w:tc>
          <w:tcPr>
            <w:tcW w:w="551"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401"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jc w:val="left"/>
              <w:rPr>
                <w:rFonts w:ascii="Times New Roman" w:hAnsi="Times New Roman"/>
                <w:szCs w:val="21"/>
              </w:rPr>
            </w:pPr>
          </w:p>
        </w:tc>
        <w:tc>
          <w:tcPr>
            <w:tcW w:w="551"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46"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rPr>
                <w:rFonts w:ascii="Times New Roman" w:hAnsi="Times New Roman"/>
                <w:szCs w:val="21"/>
              </w:rPr>
            </w:pPr>
          </w:p>
        </w:tc>
        <w:tc>
          <w:tcPr>
            <w:tcW w:w="403" w:type="pct"/>
            <w:gridSpan w:val="2"/>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46"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225" w:type="pct"/>
            <w:tcBorders>
              <w:bottom w:val="single" w:sz="4" w:space="0" w:color="auto"/>
            </w:tcBorders>
          </w:tcPr>
          <w:p w:rsidR="00372E4E" w:rsidRPr="006A0B75" w:rsidRDefault="00372E4E" w:rsidP="00DE6CAC">
            <w:pPr>
              <w:rPr>
                <w:rFonts w:ascii="Times New Roman" w:hAnsi="Times New Roman"/>
                <w:szCs w:val="21"/>
              </w:rPr>
            </w:pP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POST</w:t>
            </w:r>
          </w:p>
        </w:tc>
        <w:tc>
          <w:tcPr>
            <w:tcW w:w="551" w:type="pct"/>
            <w:tcBorders>
              <w:top w:val="single" w:sz="4" w:space="0" w:color="auto"/>
              <w:bottom w:val="nil"/>
            </w:tcBorders>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0.073</w:t>
            </w:r>
          </w:p>
        </w:tc>
        <w:tc>
          <w:tcPr>
            <w:tcW w:w="401" w:type="pct"/>
            <w:tcBorders>
              <w:top w:val="single" w:sz="4" w:space="0" w:color="auto"/>
              <w:bottom w:val="nil"/>
            </w:tcBorders>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3.57</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51" w:type="pct"/>
            <w:tcBorders>
              <w:top w:val="single" w:sz="4" w:space="0" w:color="auto"/>
              <w:bottom w:val="nil"/>
            </w:tcBorders>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0.161</w:t>
            </w:r>
          </w:p>
        </w:tc>
        <w:tc>
          <w:tcPr>
            <w:tcW w:w="401" w:type="pct"/>
            <w:tcBorders>
              <w:top w:val="single" w:sz="4" w:space="0" w:color="auto"/>
              <w:bottom w:val="nil"/>
            </w:tcBorders>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4.71</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51" w:type="pct"/>
            <w:tcBorders>
              <w:top w:val="single" w:sz="4" w:space="0" w:color="auto"/>
              <w:bottom w:val="nil"/>
            </w:tcBorders>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-0.078</w:t>
            </w:r>
          </w:p>
        </w:tc>
        <w:tc>
          <w:tcPr>
            <w:tcW w:w="346" w:type="pct"/>
            <w:tcBorders>
              <w:top w:val="single" w:sz="4" w:space="0" w:color="auto"/>
              <w:bottom w:val="nil"/>
            </w:tcBorders>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-3.79</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403" w:type="pct"/>
            <w:gridSpan w:val="2"/>
            <w:tcBorders>
              <w:top w:val="single" w:sz="4" w:space="0" w:color="auto"/>
              <w:bottom w:val="nil"/>
            </w:tcBorders>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-0.192</w:t>
            </w:r>
          </w:p>
        </w:tc>
        <w:tc>
          <w:tcPr>
            <w:tcW w:w="346" w:type="pct"/>
            <w:tcBorders>
              <w:top w:val="single" w:sz="4" w:space="0" w:color="auto"/>
              <w:bottom w:val="nil"/>
            </w:tcBorders>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-5.46</w:t>
            </w:r>
          </w:p>
        </w:tc>
        <w:tc>
          <w:tcPr>
            <w:tcW w:w="225"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Borders>
              <w:top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SIZE</w:t>
            </w:r>
          </w:p>
        </w:tc>
        <w:tc>
          <w:tcPr>
            <w:tcW w:w="551" w:type="pct"/>
            <w:tcBorders>
              <w:top w:val="nil"/>
            </w:tcBorders>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-0.014</w:t>
            </w:r>
          </w:p>
        </w:tc>
        <w:tc>
          <w:tcPr>
            <w:tcW w:w="401" w:type="pct"/>
            <w:tcBorders>
              <w:top w:val="nil"/>
            </w:tcBorders>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-5.74</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51" w:type="pct"/>
            <w:tcBorders>
              <w:top w:val="nil"/>
            </w:tcBorders>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-0.026</w:t>
            </w:r>
          </w:p>
        </w:tc>
        <w:tc>
          <w:tcPr>
            <w:tcW w:w="401" w:type="pct"/>
            <w:tcBorders>
              <w:top w:val="nil"/>
            </w:tcBorders>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-7.63</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51" w:type="pct"/>
            <w:tcBorders>
              <w:top w:val="nil"/>
            </w:tcBorders>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-0.020</w:t>
            </w:r>
          </w:p>
        </w:tc>
        <w:tc>
          <w:tcPr>
            <w:tcW w:w="346" w:type="pct"/>
            <w:tcBorders>
              <w:top w:val="nil"/>
            </w:tcBorders>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-8.63</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403" w:type="pct"/>
            <w:gridSpan w:val="2"/>
            <w:tcBorders>
              <w:top w:val="nil"/>
            </w:tcBorders>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-0.013</w:t>
            </w:r>
          </w:p>
        </w:tc>
        <w:tc>
          <w:tcPr>
            <w:tcW w:w="346" w:type="pct"/>
            <w:tcBorders>
              <w:top w:val="nil"/>
            </w:tcBorders>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-3.79</w:t>
            </w:r>
          </w:p>
        </w:tc>
        <w:tc>
          <w:tcPr>
            <w:tcW w:w="225"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LEV</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0.272</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19.71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0.317</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19.45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0.028</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2.54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403" w:type="pct"/>
            <w:gridSpan w:val="2"/>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0.059</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4.30</w:t>
            </w: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ROA</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-0.774</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-20.11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-0.395</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-8.59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0.223</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5.72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403" w:type="pct"/>
            <w:gridSpan w:val="2"/>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0.012</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0.26</w:t>
            </w: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LOSS</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0.016</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2.62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0.067</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7.51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0.057</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8.99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03" w:type="pct"/>
            <w:gridSpan w:val="2"/>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0.017</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1.86</w:t>
            </w: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TURNOVER</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-0.006</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-1.56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-0.029</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-4.69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0.004</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1.05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03" w:type="pct"/>
            <w:gridSpan w:val="2"/>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0.028</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4.37</w:t>
            </w: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AGE</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0.001</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1.21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-0.000</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-0.09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0.002</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3.45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03" w:type="pct"/>
            <w:gridSpan w:val="2"/>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0.001</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1.88</w:t>
            </w: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TOP</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-0.014</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-1.05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-0.042</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-2.05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0.034</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2.56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03" w:type="pct"/>
            <w:gridSpan w:val="2"/>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0.058</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2.76</w:t>
            </w: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BM</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-0.027</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-9.26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-0.005</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-0.98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0.006</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2.10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403" w:type="pct"/>
            <w:gridSpan w:val="2"/>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-0.004</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-0.68</w:t>
            </w: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EXP</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-0.006</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-0.49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-0.002</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-0.14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0.008</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0.63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03" w:type="pct"/>
            <w:gridSpan w:val="2"/>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-0.014</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-0.84</w:t>
            </w: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TENTURE</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0.010</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2.31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0.012</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1.94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-0.006</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-1.30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03" w:type="pct"/>
            <w:gridSpan w:val="2"/>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-0.006</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-0.93</w:t>
            </w: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332"/>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Big10</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0.009</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1.53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0.026</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3.00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-0.009</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-1.48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03" w:type="pct"/>
            <w:gridSpan w:val="2"/>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-0.030</w:t>
            </w:r>
          </w:p>
        </w:tc>
        <w:tc>
          <w:tcPr>
            <w:tcW w:w="346"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-3.39</w:t>
            </w: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LAGMAO</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0.330</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41.39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0.369</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38.59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03"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CR</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0.012</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6.56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0.013</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7.39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1"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03"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RECRATIO</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sidRPr="00F84546">
              <w:rPr>
                <w:rFonts w:ascii="Times New Roman" w:hAnsi="Times New Roman"/>
                <w:kern w:val="0"/>
                <w:szCs w:val="21"/>
              </w:rPr>
              <w:t>0.016</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0.72</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0.057</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1.90</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1"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03"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INVRATIO</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-0.132</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-8.31</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F8454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-0.211</w:t>
            </w:r>
          </w:p>
        </w:tc>
        <w:tc>
          <w:tcPr>
            <w:tcW w:w="401" w:type="pct"/>
          </w:tcPr>
          <w:p w:rsidR="00372E4E" w:rsidRPr="00F84546" w:rsidRDefault="00372E4E" w:rsidP="00DE6CAC">
            <w:pPr>
              <w:autoSpaceDE w:val="0"/>
              <w:autoSpaceDN w:val="0"/>
              <w:adjustRightInd w:val="0"/>
              <w:ind w:rightChars="-50" w:right="-105"/>
              <w:jc w:val="right"/>
              <w:rPr>
                <w:rFonts w:ascii="Times New Roman" w:hAnsi="Times New Roman"/>
                <w:kern w:val="0"/>
                <w:szCs w:val="21"/>
              </w:rPr>
            </w:pPr>
            <w:r w:rsidRPr="00F84546">
              <w:rPr>
                <w:rFonts w:ascii="Times New Roman" w:hAnsi="Times New Roman"/>
                <w:kern w:val="0"/>
                <w:szCs w:val="21"/>
              </w:rPr>
              <w:t>-11.03</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1"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03"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225"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AUDITOR</w:t>
            </w:r>
          </w:p>
        </w:tc>
        <w:tc>
          <w:tcPr>
            <w:tcW w:w="1121"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121"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66"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973"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IND</w:t>
            </w:r>
          </w:p>
        </w:tc>
        <w:tc>
          <w:tcPr>
            <w:tcW w:w="1121"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121"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66"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973"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YEAR</w:t>
            </w:r>
          </w:p>
        </w:tc>
        <w:tc>
          <w:tcPr>
            <w:tcW w:w="1121"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121"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66"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973" w:type="pct"/>
            <w:gridSpan w:val="4"/>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rPr>
                <w:rFonts w:ascii="Times New Roman" w:hAnsi="Times New Roman"/>
                <w:iCs/>
                <w:kern w:val="0"/>
                <w:szCs w:val="21"/>
              </w:rPr>
            </w:pPr>
            <w:r>
              <w:rPr>
                <w:rFonts w:ascii="Times New Roman" w:hAnsi="Times New Roman" w:hint="eastAsia"/>
                <w:kern w:val="0"/>
                <w:szCs w:val="21"/>
              </w:rPr>
              <w:t>DIFF.</w:t>
            </w:r>
            <w:r>
              <w:rPr>
                <w:rFonts w:ascii="Times New Roman" w:hAnsi="Times New Roman" w:hint="eastAsia"/>
                <w:kern w:val="0"/>
                <w:szCs w:val="21"/>
              </w:rPr>
              <w:t>（</w:t>
            </w:r>
            <w:r>
              <w:rPr>
                <w:rFonts w:ascii="Times New Roman" w:hAnsi="Times New Roman" w:hint="eastAsia"/>
                <w:kern w:val="0"/>
                <w:szCs w:val="21"/>
              </w:rPr>
              <w:t xml:space="preserve">z </w:t>
            </w:r>
            <w:r>
              <w:rPr>
                <w:rFonts w:ascii="Times New Roman" w:hAnsi="Times New Roman" w:hint="eastAsia"/>
                <w:kern w:val="0"/>
                <w:szCs w:val="21"/>
              </w:rPr>
              <w:t>值）</w:t>
            </w:r>
          </w:p>
        </w:tc>
        <w:tc>
          <w:tcPr>
            <w:tcW w:w="2242" w:type="pct"/>
            <w:gridSpan w:val="6"/>
            <w:tcBorders>
              <w:top w:val="single" w:sz="4" w:space="0" w:color="auto"/>
              <w:bottom w:val="nil"/>
            </w:tcBorders>
          </w:tcPr>
          <w:p w:rsidR="00372E4E" w:rsidRPr="00D17571"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0.0</w:t>
            </w:r>
            <w:r>
              <w:rPr>
                <w:rFonts w:ascii="Times New Roman" w:hAnsi="Times New Roman"/>
                <w:kern w:val="0"/>
                <w:szCs w:val="21"/>
              </w:rPr>
              <w:t>88</w:t>
            </w:r>
            <w:r w:rsidRPr="003430E3">
              <w:rPr>
                <w:rFonts w:ascii="Times New Roman" w:hAnsi="Times New Roman"/>
                <w:kern w:val="0"/>
                <w:szCs w:val="21"/>
                <w:vertAlign w:val="superscript"/>
              </w:rPr>
              <w:t>*</w:t>
            </w:r>
            <w:r w:rsidRPr="003430E3">
              <w:rPr>
                <w:rFonts w:ascii="Times New Roman" w:hAnsi="Times New Roman" w:hint="eastAsia"/>
                <w:kern w:val="0"/>
                <w:szCs w:val="21"/>
                <w:vertAlign w:val="superscript"/>
              </w:rPr>
              <w:t>*</w:t>
            </w:r>
            <w:r>
              <w:rPr>
                <w:rFonts w:ascii="Times New Roman" w:hAnsi="Times New Roman" w:hint="eastAsia"/>
                <w:kern w:val="0"/>
                <w:szCs w:val="21"/>
              </w:rPr>
              <w:t>（</w:t>
            </w:r>
            <w:r>
              <w:rPr>
                <w:rFonts w:ascii="Times New Roman" w:hAnsi="Times New Roman" w:hint="eastAsia"/>
                <w:kern w:val="0"/>
                <w:szCs w:val="21"/>
              </w:rPr>
              <w:t>2.215</w:t>
            </w:r>
            <w:r>
              <w:rPr>
                <w:rFonts w:ascii="Times New Roman" w:hAnsi="Times New Roman" w:hint="eastAsia"/>
                <w:kern w:val="0"/>
                <w:szCs w:val="21"/>
              </w:rPr>
              <w:t>）</w:t>
            </w:r>
          </w:p>
        </w:tc>
        <w:tc>
          <w:tcPr>
            <w:tcW w:w="2039" w:type="pct"/>
            <w:gridSpan w:val="7"/>
            <w:tcBorders>
              <w:top w:val="single" w:sz="4" w:space="0" w:color="auto"/>
              <w:bottom w:val="nil"/>
            </w:tcBorders>
          </w:tcPr>
          <w:p w:rsidR="00372E4E" w:rsidRPr="00D17571" w:rsidRDefault="00372E4E" w:rsidP="00DE6CAC">
            <w:pPr>
              <w:autoSpaceDE w:val="0"/>
              <w:autoSpaceDN w:val="0"/>
              <w:adjustRightInd w:val="0"/>
              <w:jc w:val="center"/>
              <w:rPr>
                <w:rFonts w:ascii="Times New Roman" w:hAnsi="Times New Roman"/>
                <w:kern w:val="0"/>
                <w:szCs w:val="21"/>
              </w:rPr>
            </w:pPr>
            <w:r>
              <w:rPr>
                <w:rFonts w:ascii="Times New Roman" w:hAnsi="Times New Roman"/>
                <w:kern w:val="0"/>
                <w:szCs w:val="21"/>
              </w:rPr>
              <w:t>-</w:t>
            </w:r>
            <w:r>
              <w:rPr>
                <w:rFonts w:ascii="Times New Roman" w:hAnsi="Times New Roman" w:hint="eastAsia"/>
                <w:kern w:val="0"/>
                <w:szCs w:val="21"/>
              </w:rPr>
              <w:t>0.</w:t>
            </w:r>
            <w:r>
              <w:rPr>
                <w:rFonts w:ascii="Times New Roman" w:hAnsi="Times New Roman"/>
                <w:kern w:val="0"/>
                <w:szCs w:val="21"/>
              </w:rPr>
              <w:t>114</w:t>
            </w:r>
            <w:r w:rsidRPr="003430E3">
              <w:rPr>
                <w:rFonts w:ascii="Times New Roman" w:hAnsi="Times New Roman"/>
                <w:kern w:val="0"/>
                <w:szCs w:val="21"/>
                <w:vertAlign w:val="superscript"/>
              </w:rPr>
              <w:t>***</w:t>
            </w:r>
            <w:r>
              <w:rPr>
                <w:rFonts w:ascii="Times New Roman" w:hAnsi="Times New Roman" w:hint="eastAsia"/>
                <w:kern w:val="0"/>
                <w:szCs w:val="21"/>
              </w:rPr>
              <w:t>（</w:t>
            </w:r>
            <w:r>
              <w:rPr>
                <w:rFonts w:ascii="Times New Roman" w:hAnsi="Times New Roman"/>
                <w:kern w:val="0"/>
                <w:szCs w:val="21"/>
              </w:rPr>
              <w:t>2.803</w:t>
            </w:r>
            <w:r>
              <w:rPr>
                <w:rFonts w:ascii="Times New Roman" w:hAnsi="Times New Roman" w:hint="eastAsia"/>
                <w:kern w:val="0"/>
                <w:szCs w:val="21"/>
              </w:rPr>
              <w:t>）</w:t>
            </w: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rPr>
                <w:rFonts w:ascii="Times New Roman" w:hAnsi="Times New Roman"/>
                <w:kern w:val="0"/>
                <w:szCs w:val="21"/>
              </w:rPr>
            </w:pPr>
            <w:r w:rsidRPr="006A0B75">
              <w:rPr>
                <w:rFonts w:ascii="Times New Roman" w:hAnsi="Times New Roman"/>
                <w:iCs/>
                <w:kern w:val="0"/>
                <w:szCs w:val="21"/>
              </w:rPr>
              <w:t>N</w:t>
            </w:r>
          </w:p>
        </w:tc>
        <w:tc>
          <w:tcPr>
            <w:tcW w:w="1121" w:type="pct"/>
            <w:gridSpan w:val="3"/>
            <w:tcBorders>
              <w:top w:val="single" w:sz="4" w:space="0" w:color="auto"/>
              <w:bottom w:val="nil"/>
            </w:tcBorders>
          </w:tcPr>
          <w:p w:rsidR="00372E4E" w:rsidRPr="00F84546" w:rsidRDefault="00372E4E" w:rsidP="00DE6CAC">
            <w:pPr>
              <w:autoSpaceDE w:val="0"/>
              <w:autoSpaceDN w:val="0"/>
              <w:adjustRightInd w:val="0"/>
              <w:jc w:val="center"/>
              <w:rPr>
                <w:rFonts w:ascii="Times New Roman" w:hAnsi="Times New Roman"/>
                <w:kern w:val="0"/>
                <w:szCs w:val="21"/>
              </w:rPr>
            </w:pPr>
            <w:r w:rsidRPr="00F84546">
              <w:rPr>
                <w:rFonts w:ascii="Times New Roman" w:hAnsi="Times New Roman"/>
                <w:kern w:val="0"/>
                <w:szCs w:val="21"/>
              </w:rPr>
              <w:t>15082</w:t>
            </w:r>
          </w:p>
        </w:tc>
        <w:tc>
          <w:tcPr>
            <w:tcW w:w="1121" w:type="pct"/>
            <w:gridSpan w:val="3"/>
            <w:tcBorders>
              <w:top w:val="single" w:sz="4" w:space="0" w:color="auto"/>
              <w:bottom w:val="nil"/>
            </w:tcBorders>
          </w:tcPr>
          <w:p w:rsidR="00372E4E" w:rsidRPr="00F84546" w:rsidRDefault="00372E4E" w:rsidP="00DE6CAC">
            <w:pPr>
              <w:autoSpaceDE w:val="0"/>
              <w:autoSpaceDN w:val="0"/>
              <w:adjustRightInd w:val="0"/>
              <w:jc w:val="center"/>
              <w:rPr>
                <w:rFonts w:ascii="Times New Roman" w:hAnsi="Times New Roman"/>
                <w:kern w:val="0"/>
                <w:szCs w:val="21"/>
              </w:rPr>
            </w:pPr>
            <w:r w:rsidRPr="00F84546">
              <w:rPr>
                <w:rFonts w:ascii="Times New Roman" w:hAnsi="Times New Roman"/>
                <w:kern w:val="0"/>
                <w:szCs w:val="21"/>
              </w:rPr>
              <w:t>9973</w:t>
            </w:r>
          </w:p>
        </w:tc>
        <w:tc>
          <w:tcPr>
            <w:tcW w:w="1066" w:type="pct"/>
            <w:gridSpan w:val="3"/>
            <w:tcBorders>
              <w:top w:val="single" w:sz="4" w:space="0" w:color="auto"/>
              <w:bottom w:val="nil"/>
            </w:tcBorders>
          </w:tcPr>
          <w:p w:rsidR="00372E4E" w:rsidRPr="00F84546" w:rsidRDefault="00372E4E" w:rsidP="00DE6CAC">
            <w:pPr>
              <w:autoSpaceDE w:val="0"/>
              <w:autoSpaceDN w:val="0"/>
              <w:adjustRightInd w:val="0"/>
              <w:jc w:val="center"/>
              <w:rPr>
                <w:rFonts w:ascii="Times New Roman" w:hAnsi="Times New Roman"/>
                <w:kern w:val="0"/>
                <w:szCs w:val="21"/>
              </w:rPr>
            </w:pPr>
            <w:r w:rsidRPr="00F84546">
              <w:rPr>
                <w:rFonts w:ascii="Times New Roman" w:hAnsi="Times New Roman"/>
                <w:kern w:val="0"/>
                <w:szCs w:val="21"/>
              </w:rPr>
              <w:t>15082</w:t>
            </w:r>
          </w:p>
        </w:tc>
        <w:tc>
          <w:tcPr>
            <w:tcW w:w="973" w:type="pct"/>
            <w:gridSpan w:val="4"/>
            <w:tcBorders>
              <w:top w:val="single" w:sz="4" w:space="0" w:color="auto"/>
              <w:bottom w:val="nil"/>
            </w:tcBorders>
          </w:tcPr>
          <w:p w:rsidR="00372E4E" w:rsidRPr="00F84546" w:rsidRDefault="00372E4E" w:rsidP="00DE6CAC">
            <w:pPr>
              <w:autoSpaceDE w:val="0"/>
              <w:autoSpaceDN w:val="0"/>
              <w:adjustRightInd w:val="0"/>
              <w:jc w:val="center"/>
              <w:rPr>
                <w:rFonts w:ascii="Times New Roman" w:hAnsi="Times New Roman"/>
                <w:kern w:val="0"/>
                <w:szCs w:val="21"/>
              </w:rPr>
            </w:pPr>
            <w:r w:rsidRPr="00F84546">
              <w:rPr>
                <w:rFonts w:ascii="Times New Roman" w:hAnsi="Times New Roman"/>
                <w:kern w:val="0"/>
                <w:szCs w:val="21"/>
              </w:rPr>
              <w:t>9973</w:t>
            </w:r>
          </w:p>
        </w:tc>
      </w:tr>
      <w:tr w:rsidR="00372E4E" w:rsidRPr="006A0B75" w:rsidTr="00DE6CAC">
        <w:trPr>
          <w:trHeight w:val="195"/>
        </w:trPr>
        <w:tc>
          <w:tcPr>
            <w:tcW w:w="719" w:type="pct"/>
            <w:tcBorders>
              <w:top w:val="nil"/>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proofErr w:type="spellStart"/>
            <w:r w:rsidRPr="006A0B75">
              <w:rPr>
                <w:rFonts w:ascii="Times New Roman" w:hAnsi="Times New Roman"/>
                <w:kern w:val="0"/>
                <w:szCs w:val="21"/>
              </w:rPr>
              <w:t>Adj</w:t>
            </w:r>
            <w:proofErr w:type="spellEnd"/>
            <w:r w:rsidRPr="006A0B75">
              <w:rPr>
                <w:rFonts w:ascii="Times New Roman" w:hAnsi="Times New Roman"/>
                <w:kern w:val="0"/>
                <w:szCs w:val="21"/>
              </w:rPr>
              <w:t xml:space="preserve"> R</w:t>
            </w:r>
            <w:r w:rsidRPr="006A0B75">
              <w:rPr>
                <w:rFonts w:ascii="Times New Roman" w:hAnsi="Times New Roman"/>
                <w:kern w:val="0"/>
                <w:szCs w:val="21"/>
                <w:vertAlign w:val="superscript"/>
              </w:rPr>
              <w:t>2</w:t>
            </w:r>
          </w:p>
        </w:tc>
        <w:tc>
          <w:tcPr>
            <w:tcW w:w="1121" w:type="pct"/>
            <w:gridSpan w:val="3"/>
            <w:tcBorders>
              <w:top w:val="nil"/>
              <w:bottom w:val="single" w:sz="4" w:space="0" w:color="auto"/>
            </w:tcBorders>
          </w:tcPr>
          <w:p w:rsidR="00372E4E" w:rsidRPr="00F84546" w:rsidRDefault="00372E4E" w:rsidP="00DE6CAC">
            <w:pPr>
              <w:autoSpaceDE w:val="0"/>
              <w:autoSpaceDN w:val="0"/>
              <w:adjustRightInd w:val="0"/>
              <w:jc w:val="center"/>
              <w:rPr>
                <w:rFonts w:ascii="Times New Roman" w:hAnsi="Times New Roman"/>
                <w:kern w:val="0"/>
                <w:szCs w:val="21"/>
              </w:rPr>
            </w:pPr>
            <w:r w:rsidRPr="00F84546">
              <w:rPr>
                <w:rFonts w:ascii="Times New Roman" w:hAnsi="Times New Roman"/>
                <w:kern w:val="0"/>
                <w:szCs w:val="21"/>
              </w:rPr>
              <w:t>0.451</w:t>
            </w:r>
          </w:p>
        </w:tc>
        <w:tc>
          <w:tcPr>
            <w:tcW w:w="1121" w:type="pct"/>
            <w:gridSpan w:val="3"/>
            <w:tcBorders>
              <w:top w:val="nil"/>
              <w:bottom w:val="single" w:sz="4" w:space="0" w:color="auto"/>
            </w:tcBorders>
          </w:tcPr>
          <w:p w:rsidR="00372E4E" w:rsidRPr="00F84546" w:rsidRDefault="00372E4E" w:rsidP="00DE6CAC">
            <w:pPr>
              <w:autoSpaceDE w:val="0"/>
              <w:autoSpaceDN w:val="0"/>
              <w:adjustRightInd w:val="0"/>
              <w:jc w:val="center"/>
              <w:rPr>
                <w:rFonts w:ascii="Times New Roman" w:hAnsi="Times New Roman"/>
                <w:kern w:val="0"/>
                <w:szCs w:val="21"/>
              </w:rPr>
            </w:pPr>
            <w:r w:rsidRPr="00F84546">
              <w:rPr>
                <w:rFonts w:ascii="Times New Roman" w:hAnsi="Times New Roman"/>
                <w:kern w:val="0"/>
                <w:szCs w:val="21"/>
              </w:rPr>
              <w:t>0.529</w:t>
            </w:r>
          </w:p>
        </w:tc>
        <w:tc>
          <w:tcPr>
            <w:tcW w:w="1066" w:type="pct"/>
            <w:gridSpan w:val="3"/>
            <w:tcBorders>
              <w:top w:val="nil"/>
              <w:bottom w:val="single" w:sz="4" w:space="0" w:color="auto"/>
            </w:tcBorders>
          </w:tcPr>
          <w:p w:rsidR="00372E4E" w:rsidRPr="00F84546" w:rsidRDefault="00372E4E" w:rsidP="00DE6CAC">
            <w:pPr>
              <w:autoSpaceDE w:val="0"/>
              <w:autoSpaceDN w:val="0"/>
              <w:adjustRightInd w:val="0"/>
              <w:jc w:val="center"/>
              <w:rPr>
                <w:rFonts w:ascii="Times New Roman" w:hAnsi="Times New Roman"/>
                <w:kern w:val="0"/>
                <w:szCs w:val="21"/>
              </w:rPr>
            </w:pPr>
            <w:r w:rsidRPr="00F84546">
              <w:rPr>
                <w:rFonts w:ascii="Times New Roman" w:hAnsi="Times New Roman"/>
                <w:kern w:val="0"/>
                <w:szCs w:val="21"/>
              </w:rPr>
              <w:t>0.209</w:t>
            </w:r>
          </w:p>
        </w:tc>
        <w:tc>
          <w:tcPr>
            <w:tcW w:w="973" w:type="pct"/>
            <w:gridSpan w:val="4"/>
            <w:tcBorders>
              <w:top w:val="nil"/>
              <w:bottom w:val="single" w:sz="4" w:space="0" w:color="auto"/>
            </w:tcBorders>
          </w:tcPr>
          <w:p w:rsidR="00372E4E" w:rsidRPr="00F84546" w:rsidRDefault="00372E4E" w:rsidP="00DE6CAC">
            <w:pPr>
              <w:autoSpaceDE w:val="0"/>
              <w:autoSpaceDN w:val="0"/>
              <w:adjustRightInd w:val="0"/>
              <w:jc w:val="center"/>
              <w:rPr>
                <w:rFonts w:ascii="Times New Roman" w:hAnsi="Times New Roman"/>
                <w:kern w:val="0"/>
                <w:szCs w:val="21"/>
              </w:rPr>
            </w:pPr>
            <w:r w:rsidRPr="00F84546">
              <w:rPr>
                <w:rFonts w:ascii="Times New Roman" w:hAnsi="Times New Roman"/>
                <w:kern w:val="0"/>
                <w:szCs w:val="21"/>
              </w:rPr>
              <w:t>0.190</w:t>
            </w:r>
          </w:p>
        </w:tc>
      </w:tr>
      <w:tr w:rsidR="00372E4E" w:rsidRPr="008B00DC" w:rsidTr="00DE6CAC">
        <w:trPr>
          <w:trHeight w:val="102"/>
        </w:trPr>
        <w:tc>
          <w:tcPr>
            <w:tcW w:w="5000" w:type="pct"/>
            <w:gridSpan w:val="14"/>
            <w:tcBorders>
              <w:top w:val="single" w:sz="4" w:space="0" w:color="auto"/>
              <w:bottom w:val="single" w:sz="12" w:space="0" w:color="auto"/>
            </w:tcBorders>
          </w:tcPr>
          <w:p w:rsidR="00372E4E" w:rsidRDefault="00372E4E" w:rsidP="00DE6CAC">
            <w:pPr>
              <w:pStyle w:val="a7"/>
              <w:ind w:firstLineChars="0" w:firstLine="0"/>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分别表示在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和</w:t>
            </w:r>
            <w:r>
              <w:rPr>
                <w:rFonts w:ascii="Times New Roman" w:hAnsi="Times New Roman" w:hint="eastAsia"/>
                <w:sz w:val="18"/>
                <w:szCs w:val="18"/>
              </w:rPr>
              <w:t>10%</w:t>
            </w:r>
            <w:r>
              <w:rPr>
                <w:rFonts w:ascii="Times New Roman" w:hAnsi="Times New Roman" w:hint="eastAsia"/>
                <w:sz w:val="18"/>
                <w:szCs w:val="18"/>
              </w:rPr>
              <w:t>水平上显著；</w:t>
            </w:r>
          </w:p>
          <w:p w:rsidR="00372E4E"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）回归</w:t>
            </w:r>
            <w:r>
              <w:rPr>
                <w:rFonts w:ascii="Times New Roman" w:hAnsi="Times New Roman"/>
                <w:sz w:val="18"/>
                <w:szCs w:val="18"/>
              </w:rPr>
              <w:t>过程中加入了</w:t>
            </w:r>
            <w:r>
              <w:rPr>
                <w:rFonts w:ascii="Times New Roman" w:hAnsi="Times New Roman" w:hint="eastAsia"/>
                <w:sz w:val="18"/>
                <w:szCs w:val="18"/>
              </w:rPr>
              <w:t>较多</w:t>
            </w:r>
            <w:r>
              <w:rPr>
                <w:rFonts w:ascii="Times New Roman" w:hAnsi="Times New Roman"/>
                <w:sz w:val="18"/>
                <w:szCs w:val="18"/>
              </w:rPr>
              <w:t>的固定效应，</w:t>
            </w:r>
            <w:r>
              <w:rPr>
                <w:rFonts w:ascii="Times New Roman" w:hAnsi="Times New Roman" w:hint="eastAsia"/>
                <w:sz w:val="18"/>
                <w:szCs w:val="18"/>
              </w:rPr>
              <w:t>故而</w:t>
            </w:r>
            <w:r>
              <w:rPr>
                <w:rFonts w:ascii="Times New Roman" w:hAnsi="Times New Roman"/>
                <w:sz w:val="18"/>
                <w:szCs w:val="18"/>
              </w:rPr>
              <w:t>最终的拟合过程中会损失一些</w:t>
            </w:r>
            <w:r>
              <w:rPr>
                <w:rFonts w:ascii="Times New Roman" w:hAnsi="Times New Roman" w:hint="eastAsia"/>
                <w:sz w:val="18"/>
                <w:szCs w:val="18"/>
              </w:rPr>
              <w:t>观测值；</w:t>
            </w:r>
          </w:p>
          <w:p w:rsidR="00372E4E" w:rsidRPr="00187E69"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）由于</w:t>
            </w:r>
            <w:r>
              <w:rPr>
                <w:rFonts w:ascii="Times New Roman" w:hAnsi="Times New Roman"/>
                <w:sz w:val="18"/>
                <w:szCs w:val="18"/>
              </w:rPr>
              <w:t>加入了过多固定效应，</w:t>
            </w:r>
            <w:r>
              <w:rPr>
                <w:rFonts w:ascii="Times New Roman" w:hAnsi="Times New Roman" w:hint="eastAsia"/>
                <w:sz w:val="18"/>
                <w:szCs w:val="18"/>
              </w:rPr>
              <w:t>参照</w:t>
            </w:r>
            <w:r>
              <w:rPr>
                <w:rFonts w:ascii="Times New Roman" w:hAnsi="Times New Roman" w:hint="eastAsia"/>
                <w:sz w:val="18"/>
                <w:szCs w:val="18"/>
              </w:rPr>
              <w:t>Y</w:t>
            </w:r>
            <w:r>
              <w:rPr>
                <w:rFonts w:ascii="Times New Roman" w:hAnsi="Times New Roman"/>
                <w:sz w:val="18"/>
                <w:szCs w:val="18"/>
              </w:rPr>
              <w:t>ou et al</w:t>
            </w:r>
            <w:r>
              <w:rPr>
                <w:rFonts w:ascii="Times New Roman" w:hAnsi="Times New Roman" w:hint="eastAsia"/>
                <w:sz w:val="18"/>
                <w:szCs w:val="18"/>
              </w:rPr>
              <w:t>（</w:t>
            </w:r>
            <w:r>
              <w:rPr>
                <w:rFonts w:ascii="Times New Roman" w:hAnsi="Times New Roman" w:hint="eastAsia"/>
                <w:sz w:val="18"/>
                <w:szCs w:val="18"/>
              </w:rPr>
              <w:t>20</w:t>
            </w:r>
            <w:r>
              <w:rPr>
                <w:rFonts w:ascii="Times New Roman" w:hAnsi="Times New Roman"/>
                <w:sz w:val="18"/>
                <w:szCs w:val="18"/>
              </w:rPr>
              <w:t>17</w:t>
            </w:r>
            <w:r>
              <w:rPr>
                <w:rFonts w:ascii="Times New Roman" w:hAnsi="Times New Roman" w:hint="eastAsia"/>
                <w:sz w:val="18"/>
                <w:szCs w:val="18"/>
              </w:rPr>
              <w:t>）回归</w:t>
            </w:r>
            <w:r>
              <w:rPr>
                <w:rFonts w:ascii="Times New Roman" w:hAnsi="Times New Roman"/>
                <w:sz w:val="18"/>
                <w:szCs w:val="18"/>
              </w:rPr>
              <w:t>中采用了</w:t>
            </w:r>
            <w:proofErr w:type="spellStart"/>
            <w:r>
              <w:rPr>
                <w:rFonts w:ascii="Times New Roman" w:hAnsi="Times New Roman"/>
                <w:sz w:val="18"/>
                <w:szCs w:val="18"/>
              </w:rPr>
              <w:t>ols</w:t>
            </w:r>
            <w:proofErr w:type="spellEnd"/>
            <w:r>
              <w:rPr>
                <w:rFonts w:ascii="Times New Roman" w:hAnsi="Times New Roman"/>
                <w:sz w:val="18"/>
                <w:szCs w:val="18"/>
              </w:rPr>
              <w:t>回归。</w:t>
            </w:r>
          </w:p>
        </w:tc>
      </w:tr>
    </w:tbl>
    <w:p w:rsidR="00372E4E" w:rsidRDefault="00372E4E" w:rsidP="00372E4E">
      <w:pPr>
        <w:sectPr w:rsidR="00372E4E">
          <w:pgSz w:w="11906" w:h="16838"/>
          <w:pgMar w:top="1440" w:right="1800" w:bottom="1440" w:left="1800" w:header="851" w:footer="992" w:gutter="0"/>
          <w:cols w:space="425"/>
          <w:docGrid w:type="lines" w:linePitch="312"/>
        </w:sectPr>
      </w:pPr>
    </w:p>
    <w:tbl>
      <w:tblPr>
        <w:tblpPr w:leftFromText="180" w:rightFromText="180" w:vertAnchor="page" w:horzAnchor="margin" w:tblpY="2041"/>
        <w:tblW w:w="5552" w:type="pct"/>
        <w:tblBorders>
          <w:top w:val="single" w:sz="4" w:space="0" w:color="auto"/>
          <w:bottom w:val="single" w:sz="4" w:space="0" w:color="auto"/>
        </w:tblBorders>
        <w:tblLook w:val="04A0" w:firstRow="1" w:lastRow="0" w:firstColumn="1" w:lastColumn="0" w:noHBand="0" w:noVBand="1"/>
      </w:tblPr>
      <w:tblGrid>
        <w:gridCol w:w="1360"/>
        <w:gridCol w:w="1048"/>
        <w:gridCol w:w="730"/>
        <w:gridCol w:w="321"/>
        <w:gridCol w:w="936"/>
        <w:gridCol w:w="738"/>
        <w:gridCol w:w="322"/>
        <w:gridCol w:w="1073"/>
        <w:gridCol w:w="655"/>
        <w:gridCol w:w="322"/>
        <w:gridCol w:w="132"/>
        <w:gridCol w:w="871"/>
        <w:gridCol w:w="634"/>
        <w:gridCol w:w="321"/>
      </w:tblGrid>
      <w:tr w:rsidR="00372E4E" w:rsidRPr="006A0B75" w:rsidTr="00DE6CAC">
        <w:trPr>
          <w:trHeight w:val="284"/>
        </w:trPr>
        <w:tc>
          <w:tcPr>
            <w:tcW w:w="5000" w:type="pct"/>
            <w:gridSpan w:val="14"/>
            <w:tcBorders>
              <w:top w:val="nil"/>
              <w:bottom w:val="single" w:sz="12" w:space="0" w:color="auto"/>
            </w:tcBorders>
          </w:tcPr>
          <w:p w:rsidR="00372E4E" w:rsidRPr="006A0B75" w:rsidRDefault="00372E4E" w:rsidP="00DE6CAC">
            <w:pPr>
              <w:ind w:rightChars="-429" w:right="-901"/>
              <w:jc w:val="center"/>
              <w:rPr>
                <w:rFonts w:ascii="Times New Roman" w:hAnsi="Times New Roman"/>
                <w:b/>
                <w:kern w:val="0"/>
                <w:szCs w:val="21"/>
              </w:rPr>
            </w:pPr>
            <w:r w:rsidRPr="006A0B75">
              <w:rPr>
                <w:rFonts w:ascii="Times New Roman" w:hAnsi="Times New Roman" w:hint="eastAsia"/>
                <w:b/>
                <w:kern w:val="0"/>
                <w:szCs w:val="21"/>
              </w:rPr>
              <w:lastRenderedPageBreak/>
              <w:t>表</w:t>
            </w:r>
            <w:r>
              <w:rPr>
                <w:rFonts w:ascii="Times New Roman" w:hAnsi="Times New Roman" w:hint="eastAsia"/>
                <w:b/>
                <w:kern w:val="0"/>
                <w:szCs w:val="21"/>
              </w:rPr>
              <w:t>9</w:t>
            </w:r>
            <w:r w:rsidRPr="006A0B75">
              <w:rPr>
                <w:rFonts w:ascii="Times New Roman" w:hAnsi="Times New Roman" w:hint="eastAsia"/>
                <w:b/>
                <w:kern w:val="0"/>
                <w:szCs w:val="21"/>
              </w:rPr>
              <w:t>：</w:t>
            </w:r>
            <w:r>
              <w:rPr>
                <w:rFonts w:ascii="Times New Roman" w:hAnsi="Times New Roman" w:hint="eastAsia"/>
                <w:b/>
                <w:kern w:val="0"/>
                <w:szCs w:val="21"/>
              </w:rPr>
              <w:t>公司</w:t>
            </w:r>
            <w:r>
              <w:rPr>
                <w:rFonts w:ascii="Times New Roman" w:hAnsi="Times New Roman"/>
                <w:b/>
                <w:kern w:val="0"/>
                <w:szCs w:val="21"/>
              </w:rPr>
              <w:t>战略</w:t>
            </w:r>
            <w:r>
              <w:rPr>
                <w:rFonts w:ascii="Times New Roman" w:hAnsi="Times New Roman" w:hint="eastAsia"/>
                <w:b/>
                <w:kern w:val="0"/>
                <w:szCs w:val="21"/>
              </w:rPr>
              <w:t>、声誉</w:t>
            </w:r>
            <w:r>
              <w:rPr>
                <w:rFonts w:ascii="Times New Roman" w:hAnsi="Times New Roman"/>
                <w:b/>
                <w:kern w:val="0"/>
                <w:szCs w:val="21"/>
              </w:rPr>
              <w:t>重建与</w:t>
            </w:r>
            <w:r>
              <w:rPr>
                <w:rFonts w:ascii="Times New Roman" w:hAnsi="Times New Roman" w:hint="eastAsia"/>
                <w:b/>
                <w:kern w:val="0"/>
                <w:szCs w:val="21"/>
              </w:rPr>
              <w:t>审计质量（稳健性</w:t>
            </w:r>
            <w:r>
              <w:rPr>
                <w:rFonts w:ascii="Times New Roman" w:hAnsi="Times New Roman"/>
                <w:b/>
                <w:kern w:val="0"/>
                <w:szCs w:val="21"/>
              </w:rPr>
              <w:t>检验</w:t>
            </w:r>
            <w:r>
              <w:rPr>
                <w:rFonts w:ascii="Times New Roman" w:hAnsi="Times New Roman" w:hint="eastAsia"/>
                <w:b/>
                <w:kern w:val="0"/>
                <w:szCs w:val="21"/>
              </w:rPr>
              <w:t>）</w:t>
            </w:r>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2164" w:type="pct"/>
            <w:gridSpan w:val="6"/>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M</w:t>
            </w:r>
            <w:r>
              <w:rPr>
                <w:rFonts w:ascii="Times New Roman" w:hAnsi="Times New Roman"/>
                <w:kern w:val="0"/>
                <w:szCs w:val="21"/>
              </w:rPr>
              <w:t>AO</w:t>
            </w:r>
          </w:p>
        </w:tc>
        <w:tc>
          <w:tcPr>
            <w:tcW w:w="2118" w:type="pct"/>
            <w:gridSpan w:val="7"/>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proofErr w:type="spellStart"/>
            <w:r>
              <w:rPr>
                <w:rFonts w:ascii="Times New Roman" w:hAnsi="Times New Roman" w:hint="eastAsia"/>
                <w:kern w:val="0"/>
                <w:szCs w:val="21"/>
              </w:rPr>
              <w:t>A</w:t>
            </w:r>
            <w:r>
              <w:rPr>
                <w:rFonts w:ascii="Times New Roman" w:hAnsi="Times New Roman"/>
                <w:kern w:val="0"/>
                <w:szCs w:val="21"/>
              </w:rPr>
              <w:t>RAgg</w:t>
            </w:r>
            <w:proofErr w:type="spellEnd"/>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1109"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进攻型</w:t>
            </w:r>
          </w:p>
        </w:tc>
        <w:tc>
          <w:tcPr>
            <w:tcW w:w="1055"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防御型</w:t>
            </w:r>
          </w:p>
        </w:tc>
        <w:tc>
          <w:tcPr>
            <w:tcW w:w="1153" w:type="pct"/>
            <w:gridSpan w:val="4"/>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进攻型</w:t>
            </w:r>
          </w:p>
        </w:tc>
        <w:tc>
          <w:tcPr>
            <w:tcW w:w="965"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防御型</w:t>
            </w:r>
          </w:p>
        </w:tc>
      </w:tr>
      <w:tr w:rsidR="00372E4E" w:rsidRPr="006A0B75" w:rsidTr="00DE6CAC">
        <w:trPr>
          <w:trHeight w:val="284"/>
        </w:trPr>
        <w:tc>
          <w:tcPr>
            <w:tcW w:w="719" w:type="pct"/>
            <w:tcBorders>
              <w:bottom w:val="single" w:sz="4" w:space="0" w:color="auto"/>
            </w:tcBorders>
          </w:tcPr>
          <w:p w:rsidR="00372E4E" w:rsidRPr="006A0B75" w:rsidRDefault="00372E4E" w:rsidP="00DE6CAC">
            <w:pPr>
              <w:rPr>
                <w:rFonts w:ascii="Times New Roman" w:hAnsi="Times New Roman"/>
                <w:szCs w:val="21"/>
              </w:rPr>
            </w:pPr>
          </w:p>
        </w:tc>
        <w:tc>
          <w:tcPr>
            <w:tcW w:w="554"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86"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jc w:val="left"/>
              <w:rPr>
                <w:rFonts w:ascii="Times New Roman" w:hAnsi="Times New Roman"/>
                <w:szCs w:val="21"/>
              </w:rPr>
            </w:pPr>
          </w:p>
        </w:tc>
        <w:tc>
          <w:tcPr>
            <w:tcW w:w="495"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90"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jc w:val="left"/>
              <w:rPr>
                <w:rFonts w:ascii="Times New Roman" w:hAnsi="Times New Roman"/>
                <w:szCs w:val="21"/>
              </w:rPr>
            </w:pPr>
          </w:p>
        </w:tc>
        <w:tc>
          <w:tcPr>
            <w:tcW w:w="567"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46"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rPr>
                <w:rFonts w:ascii="Times New Roman" w:hAnsi="Times New Roman"/>
                <w:szCs w:val="21"/>
              </w:rPr>
            </w:pPr>
          </w:p>
        </w:tc>
        <w:tc>
          <w:tcPr>
            <w:tcW w:w="530" w:type="pct"/>
            <w:gridSpan w:val="2"/>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35"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rPr>
                <w:rFonts w:ascii="Times New Roman" w:hAnsi="Times New Roman"/>
                <w:szCs w:val="21"/>
              </w:rPr>
            </w:pP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POST</w:t>
            </w:r>
          </w:p>
        </w:tc>
        <w:tc>
          <w:tcPr>
            <w:tcW w:w="554" w:type="pct"/>
            <w:tcBorders>
              <w:top w:val="single" w:sz="4" w:space="0" w:color="auto"/>
              <w:bottom w:val="nil"/>
            </w:tcBorders>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0.449</w:t>
            </w:r>
          </w:p>
        </w:tc>
        <w:tc>
          <w:tcPr>
            <w:tcW w:w="386" w:type="pct"/>
            <w:tcBorders>
              <w:top w:val="single" w:sz="4" w:space="0" w:color="auto"/>
              <w:bottom w:val="nil"/>
            </w:tcBorders>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4.01</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495" w:type="pct"/>
            <w:tcBorders>
              <w:top w:val="single" w:sz="4" w:space="0" w:color="auto"/>
              <w:bottom w:val="nil"/>
            </w:tcBorders>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0.075</w:t>
            </w:r>
          </w:p>
        </w:tc>
        <w:tc>
          <w:tcPr>
            <w:tcW w:w="390" w:type="pct"/>
            <w:tcBorders>
              <w:top w:val="single" w:sz="4" w:space="0" w:color="auto"/>
              <w:bottom w:val="nil"/>
            </w:tcBorders>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1.08</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tcBorders>
              <w:top w:val="single" w:sz="4" w:space="0" w:color="auto"/>
              <w:bottom w:val="nil"/>
            </w:tcBorders>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-0.453</w:t>
            </w:r>
          </w:p>
        </w:tc>
        <w:tc>
          <w:tcPr>
            <w:tcW w:w="346" w:type="pct"/>
            <w:tcBorders>
              <w:top w:val="single" w:sz="4" w:space="0" w:color="auto"/>
              <w:bottom w:val="nil"/>
            </w:tcBorders>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-4.09</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30" w:type="pct"/>
            <w:gridSpan w:val="2"/>
            <w:tcBorders>
              <w:top w:val="single" w:sz="4" w:space="0" w:color="auto"/>
              <w:bottom w:val="nil"/>
            </w:tcBorders>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-0.091</w:t>
            </w:r>
          </w:p>
        </w:tc>
        <w:tc>
          <w:tcPr>
            <w:tcW w:w="335" w:type="pct"/>
            <w:tcBorders>
              <w:top w:val="single" w:sz="4" w:space="0" w:color="auto"/>
              <w:bottom w:val="nil"/>
            </w:tcBorders>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-1.37</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Borders>
              <w:top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SIZE</w:t>
            </w:r>
          </w:p>
        </w:tc>
        <w:tc>
          <w:tcPr>
            <w:tcW w:w="554" w:type="pct"/>
            <w:tcBorders>
              <w:top w:val="nil"/>
            </w:tcBorders>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-0.025</w:t>
            </w:r>
          </w:p>
        </w:tc>
        <w:tc>
          <w:tcPr>
            <w:tcW w:w="386" w:type="pct"/>
            <w:tcBorders>
              <w:top w:val="nil"/>
            </w:tcBorders>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-2.12</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495" w:type="pct"/>
            <w:tcBorders>
              <w:top w:val="nil"/>
            </w:tcBorders>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-0.018</w:t>
            </w:r>
          </w:p>
        </w:tc>
        <w:tc>
          <w:tcPr>
            <w:tcW w:w="390" w:type="pct"/>
            <w:tcBorders>
              <w:top w:val="nil"/>
            </w:tcBorders>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-2.06</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67" w:type="pct"/>
            <w:tcBorders>
              <w:top w:val="nil"/>
            </w:tcBorders>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-0.035</w:t>
            </w:r>
          </w:p>
        </w:tc>
        <w:tc>
          <w:tcPr>
            <w:tcW w:w="346" w:type="pct"/>
            <w:tcBorders>
              <w:top w:val="nil"/>
            </w:tcBorders>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-3.02</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30" w:type="pct"/>
            <w:gridSpan w:val="2"/>
            <w:tcBorders>
              <w:top w:val="nil"/>
            </w:tcBorders>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-0.030</w:t>
            </w:r>
          </w:p>
        </w:tc>
        <w:tc>
          <w:tcPr>
            <w:tcW w:w="335" w:type="pct"/>
            <w:tcBorders>
              <w:top w:val="nil"/>
            </w:tcBorders>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-3.75</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LEV</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0.401</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8.18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0.221</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4.86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0.031</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0.77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0.081</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2.33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ROA</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-0.323</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-2.63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-0.680</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-5.79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-0.063</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-0.52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0.236</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2.13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LOSS</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0.099</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3.75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0.007</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0.44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0.016</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0.62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0.059</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3.90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TURNOVER</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-0.105</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-4.93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-0.023</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-2.05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0.081</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3.93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0.025</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2.37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AGE</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-0.008</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-3.06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0.006</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2.74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0.011</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4.47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-0.001</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-0.47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SOE</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-0.075</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-3.50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-0.066</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-3.64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0.047</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2.25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0.064</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3.73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TOP</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0.179</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2.80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0.060</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1.14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-0.090</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-1.43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0.014</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0.29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BM</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0.010</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0.57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-0.046</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-4.95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-0.017</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-1.00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0.014</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1.64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EXP</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-0.029</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-0.49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0.043</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1.54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-0.050</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-0.86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-0.053</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-2.03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TENTURE</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-0.017</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-0.81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0.011</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0.77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0.028</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1.35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-0.027</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-2.04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332"/>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Big10</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0.008</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0.30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0.038</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2.17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67"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-0.007</w:t>
            </w:r>
          </w:p>
        </w:tc>
        <w:tc>
          <w:tcPr>
            <w:tcW w:w="34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-0.28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-0.048</w:t>
            </w:r>
          </w:p>
        </w:tc>
        <w:tc>
          <w:tcPr>
            <w:tcW w:w="335"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-2.84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LAGMAO</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0.230</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10.24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0.076</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3.02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35"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CR</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0.015</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2.34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0.007</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1.42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35"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RECRATIO</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0.204</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2.19</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-0.199</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-2.29</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67"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35"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INVRATIO</w:t>
            </w:r>
          </w:p>
        </w:tc>
        <w:tc>
          <w:tcPr>
            <w:tcW w:w="554" w:type="pct"/>
          </w:tcPr>
          <w:p w:rsidR="00372E4E" w:rsidRPr="002F0636"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-0.332</w:t>
            </w:r>
          </w:p>
        </w:tc>
        <w:tc>
          <w:tcPr>
            <w:tcW w:w="386"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-5.52</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95" w:type="pct"/>
          </w:tcPr>
          <w:p w:rsidR="00372E4E" w:rsidRPr="002F0636" w:rsidRDefault="00372E4E" w:rsidP="00DE6CAC">
            <w:pPr>
              <w:autoSpaceDE w:val="0"/>
              <w:autoSpaceDN w:val="0"/>
              <w:adjustRightInd w:val="0"/>
              <w:jc w:val="right"/>
              <w:rPr>
                <w:rFonts w:ascii="Times New Roman" w:hAnsi="Times New Roman"/>
                <w:kern w:val="0"/>
                <w:szCs w:val="21"/>
              </w:rPr>
            </w:pPr>
            <w:r w:rsidRPr="002F0636">
              <w:rPr>
                <w:rFonts w:ascii="Times New Roman" w:hAnsi="Times New Roman"/>
                <w:kern w:val="0"/>
                <w:szCs w:val="21"/>
              </w:rPr>
              <w:t>0.026</w:t>
            </w:r>
          </w:p>
        </w:tc>
        <w:tc>
          <w:tcPr>
            <w:tcW w:w="390" w:type="pct"/>
          </w:tcPr>
          <w:p w:rsidR="00372E4E" w:rsidRPr="002F0636" w:rsidRDefault="00372E4E" w:rsidP="00DE6CAC">
            <w:pPr>
              <w:autoSpaceDE w:val="0"/>
              <w:autoSpaceDN w:val="0"/>
              <w:adjustRightInd w:val="0"/>
              <w:ind w:rightChars="-50" w:right="-105"/>
              <w:jc w:val="right"/>
              <w:rPr>
                <w:rFonts w:ascii="Times New Roman" w:hAnsi="Times New Roman"/>
                <w:kern w:val="0"/>
                <w:szCs w:val="21"/>
              </w:rPr>
            </w:pPr>
            <w:r w:rsidRPr="002F0636">
              <w:rPr>
                <w:rFonts w:ascii="Times New Roman" w:hAnsi="Times New Roman"/>
                <w:kern w:val="0"/>
                <w:szCs w:val="21"/>
              </w:rPr>
              <w:t>0.44</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67"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30"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335"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AUDITOR</w:t>
            </w:r>
          </w:p>
        </w:tc>
        <w:tc>
          <w:tcPr>
            <w:tcW w:w="1109"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55"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3"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35"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IND</w:t>
            </w:r>
          </w:p>
        </w:tc>
        <w:tc>
          <w:tcPr>
            <w:tcW w:w="1109"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55"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3"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35"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YEAR</w:t>
            </w:r>
          </w:p>
        </w:tc>
        <w:tc>
          <w:tcPr>
            <w:tcW w:w="1109"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55"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83"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35" w:type="pct"/>
            <w:gridSpan w:val="4"/>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D10D12"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rPr>
                <w:rFonts w:ascii="Times New Roman" w:hAnsi="Times New Roman"/>
                <w:kern w:val="0"/>
                <w:szCs w:val="21"/>
              </w:rPr>
            </w:pPr>
            <w:r w:rsidRPr="006A0B75">
              <w:rPr>
                <w:rFonts w:ascii="Times New Roman" w:hAnsi="Times New Roman"/>
                <w:iCs/>
                <w:kern w:val="0"/>
                <w:szCs w:val="21"/>
              </w:rPr>
              <w:t>N</w:t>
            </w:r>
          </w:p>
        </w:tc>
        <w:tc>
          <w:tcPr>
            <w:tcW w:w="1109" w:type="pct"/>
            <w:gridSpan w:val="3"/>
            <w:tcBorders>
              <w:top w:val="single" w:sz="4" w:space="0" w:color="auto"/>
              <w:bottom w:val="nil"/>
            </w:tcBorders>
          </w:tcPr>
          <w:p w:rsidR="00372E4E" w:rsidRPr="002F0636" w:rsidRDefault="00372E4E" w:rsidP="00DE6CAC">
            <w:pPr>
              <w:autoSpaceDE w:val="0"/>
              <w:autoSpaceDN w:val="0"/>
              <w:adjustRightInd w:val="0"/>
              <w:jc w:val="center"/>
              <w:rPr>
                <w:rFonts w:ascii="Times New Roman" w:hAnsi="Times New Roman"/>
                <w:kern w:val="0"/>
                <w:szCs w:val="21"/>
              </w:rPr>
            </w:pPr>
            <w:r w:rsidRPr="002F0636">
              <w:rPr>
                <w:rFonts w:ascii="Times New Roman" w:hAnsi="Times New Roman"/>
                <w:kern w:val="0"/>
                <w:szCs w:val="21"/>
              </w:rPr>
              <w:t>1929</w:t>
            </w:r>
          </w:p>
        </w:tc>
        <w:tc>
          <w:tcPr>
            <w:tcW w:w="1055" w:type="pct"/>
            <w:gridSpan w:val="3"/>
            <w:tcBorders>
              <w:top w:val="single" w:sz="4" w:space="0" w:color="auto"/>
              <w:bottom w:val="nil"/>
            </w:tcBorders>
          </w:tcPr>
          <w:p w:rsidR="00372E4E" w:rsidRPr="002F0636" w:rsidRDefault="00372E4E" w:rsidP="00DE6CAC">
            <w:pPr>
              <w:autoSpaceDE w:val="0"/>
              <w:autoSpaceDN w:val="0"/>
              <w:adjustRightInd w:val="0"/>
              <w:jc w:val="center"/>
              <w:rPr>
                <w:rFonts w:ascii="Times New Roman" w:hAnsi="Times New Roman"/>
                <w:kern w:val="0"/>
                <w:szCs w:val="21"/>
              </w:rPr>
            </w:pPr>
            <w:r w:rsidRPr="002F0636">
              <w:rPr>
                <w:rFonts w:ascii="Times New Roman" w:hAnsi="Times New Roman"/>
                <w:kern w:val="0"/>
                <w:szCs w:val="21"/>
              </w:rPr>
              <w:t>1997</w:t>
            </w:r>
          </w:p>
        </w:tc>
        <w:tc>
          <w:tcPr>
            <w:tcW w:w="1083" w:type="pct"/>
            <w:gridSpan w:val="3"/>
            <w:tcBorders>
              <w:top w:val="single" w:sz="4" w:space="0" w:color="auto"/>
              <w:bottom w:val="nil"/>
            </w:tcBorders>
          </w:tcPr>
          <w:p w:rsidR="00372E4E" w:rsidRPr="002F0636" w:rsidRDefault="00372E4E" w:rsidP="00DE6CAC">
            <w:pPr>
              <w:autoSpaceDE w:val="0"/>
              <w:autoSpaceDN w:val="0"/>
              <w:adjustRightInd w:val="0"/>
              <w:jc w:val="center"/>
              <w:rPr>
                <w:rFonts w:ascii="Times New Roman" w:hAnsi="Times New Roman"/>
                <w:kern w:val="0"/>
                <w:szCs w:val="21"/>
              </w:rPr>
            </w:pPr>
            <w:r w:rsidRPr="002F0636">
              <w:rPr>
                <w:rFonts w:ascii="Times New Roman" w:hAnsi="Times New Roman"/>
                <w:kern w:val="0"/>
                <w:szCs w:val="21"/>
              </w:rPr>
              <w:t>1929</w:t>
            </w:r>
          </w:p>
        </w:tc>
        <w:tc>
          <w:tcPr>
            <w:tcW w:w="1035" w:type="pct"/>
            <w:gridSpan w:val="4"/>
            <w:tcBorders>
              <w:top w:val="single" w:sz="4" w:space="0" w:color="auto"/>
              <w:bottom w:val="nil"/>
            </w:tcBorders>
          </w:tcPr>
          <w:p w:rsidR="00372E4E" w:rsidRPr="002F0636" w:rsidRDefault="00372E4E" w:rsidP="00DE6CAC">
            <w:pPr>
              <w:autoSpaceDE w:val="0"/>
              <w:autoSpaceDN w:val="0"/>
              <w:adjustRightInd w:val="0"/>
              <w:jc w:val="center"/>
              <w:rPr>
                <w:rFonts w:ascii="Times New Roman" w:hAnsi="Times New Roman"/>
                <w:kern w:val="0"/>
                <w:szCs w:val="21"/>
              </w:rPr>
            </w:pPr>
            <w:r w:rsidRPr="002F0636">
              <w:rPr>
                <w:rFonts w:ascii="Times New Roman" w:hAnsi="Times New Roman"/>
                <w:kern w:val="0"/>
                <w:szCs w:val="21"/>
              </w:rPr>
              <w:t>1997</w:t>
            </w:r>
          </w:p>
        </w:tc>
      </w:tr>
      <w:tr w:rsidR="00372E4E" w:rsidRPr="00D10D12" w:rsidTr="00DE6CAC">
        <w:trPr>
          <w:trHeight w:val="195"/>
        </w:trPr>
        <w:tc>
          <w:tcPr>
            <w:tcW w:w="719" w:type="pct"/>
            <w:tcBorders>
              <w:top w:val="nil"/>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proofErr w:type="spellStart"/>
            <w:r w:rsidRPr="006A0B75">
              <w:rPr>
                <w:rFonts w:ascii="Times New Roman" w:hAnsi="Times New Roman"/>
                <w:kern w:val="0"/>
                <w:szCs w:val="21"/>
              </w:rPr>
              <w:t>Adj</w:t>
            </w:r>
            <w:proofErr w:type="spellEnd"/>
            <w:r w:rsidRPr="006A0B75">
              <w:rPr>
                <w:rFonts w:ascii="Times New Roman" w:hAnsi="Times New Roman"/>
                <w:kern w:val="0"/>
                <w:szCs w:val="21"/>
              </w:rPr>
              <w:t xml:space="preserve"> R</w:t>
            </w:r>
            <w:r w:rsidRPr="006A0B75">
              <w:rPr>
                <w:rFonts w:ascii="Times New Roman" w:hAnsi="Times New Roman"/>
                <w:kern w:val="0"/>
                <w:szCs w:val="21"/>
                <w:vertAlign w:val="superscript"/>
              </w:rPr>
              <w:t>2</w:t>
            </w:r>
          </w:p>
        </w:tc>
        <w:tc>
          <w:tcPr>
            <w:tcW w:w="1109" w:type="pct"/>
            <w:gridSpan w:val="3"/>
            <w:tcBorders>
              <w:top w:val="nil"/>
              <w:bottom w:val="single" w:sz="4" w:space="0" w:color="auto"/>
            </w:tcBorders>
          </w:tcPr>
          <w:p w:rsidR="00372E4E" w:rsidRPr="002F0636" w:rsidRDefault="00372E4E" w:rsidP="00DE6CAC">
            <w:pPr>
              <w:autoSpaceDE w:val="0"/>
              <w:autoSpaceDN w:val="0"/>
              <w:adjustRightInd w:val="0"/>
              <w:jc w:val="center"/>
              <w:rPr>
                <w:rFonts w:ascii="Times New Roman" w:hAnsi="Times New Roman"/>
                <w:kern w:val="0"/>
                <w:szCs w:val="21"/>
              </w:rPr>
            </w:pPr>
            <w:r w:rsidRPr="002F0636">
              <w:rPr>
                <w:rFonts w:ascii="Times New Roman" w:hAnsi="Times New Roman"/>
                <w:kern w:val="0"/>
                <w:szCs w:val="21"/>
              </w:rPr>
              <w:t>0.562</w:t>
            </w:r>
          </w:p>
        </w:tc>
        <w:tc>
          <w:tcPr>
            <w:tcW w:w="1055" w:type="pct"/>
            <w:gridSpan w:val="3"/>
            <w:tcBorders>
              <w:top w:val="nil"/>
              <w:bottom w:val="single" w:sz="4" w:space="0" w:color="auto"/>
            </w:tcBorders>
          </w:tcPr>
          <w:p w:rsidR="00372E4E" w:rsidRPr="002F0636" w:rsidRDefault="00372E4E" w:rsidP="00DE6CAC">
            <w:pPr>
              <w:autoSpaceDE w:val="0"/>
              <w:autoSpaceDN w:val="0"/>
              <w:adjustRightInd w:val="0"/>
              <w:jc w:val="center"/>
              <w:rPr>
                <w:rFonts w:ascii="Times New Roman" w:hAnsi="Times New Roman"/>
                <w:kern w:val="0"/>
                <w:szCs w:val="21"/>
              </w:rPr>
            </w:pPr>
            <w:r w:rsidRPr="002F0636">
              <w:rPr>
                <w:rFonts w:ascii="Times New Roman" w:hAnsi="Times New Roman"/>
                <w:kern w:val="0"/>
                <w:szCs w:val="21"/>
              </w:rPr>
              <w:t>0.505</w:t>
            </w:r>
          </w:p>
        </w:tc>
        <w:tc>
          <w:tcPr>
            <w:tcW w:w="1083" w:type="pct"/>
            <w:gridSpan w:val="3"/>
            <w:tcBorders>
              <w:top w:val="nil"/>
              <w:bottom w:val="single" w:sz="4" w:space="0" w:color="auto"/>
            </w:tcBorders>
          </w:tcPr>
          <w:p w:rsidR="00372E4E" w:rsidRPr="002F0636" w:rsidRDefault="00372E4E" w:rsidP="00DE6CAC">
            <w:pPr>
              <w:autoSpaceDE w:val="0"/>
              <w:autoSpaceDN w:val="0"/>
              <w:adjustRightInd w:val="0"/>
              <w:jc w:val="center"/>
              <w:rPr>
                <w:rFonts w:ascii="Times New Roman" w:hAnsi="Times New Roman"/>
                <w:kern w:val="0"/>
                <w:szCs w:val="21"/>
              </w:rPr>
            </w:pPr>
            <w:r w:rsidRPr="002F0636">
              <w:rPr>
                <w:rFonts w:ascii="Times New Roman" w:hAnsi="Times New Roman"/>
                <w:kern w:val="0"/>
                <w:szCs w:val="21"/>
              </w:rPr>
              <w:t>0.285</w:t>
            </w:r>
          </w:p>
        </w:tc>
        <w:tc>
          <w:tcPr>
            <w:tcW w:w="1035" w:type="pct"/>
            <w:gridSpan w:val="4"/>
            <w:tcBorders>
              <w:top w:val="nil"/>
              <w:bottom w:val="single" w:sz="4" w:space="0" w:color="auto"/>
            </w:tcBorders>
          </w:tcPr>
          <w:p w:rsidR="00372E4E" w:rsidRPr="002F0636" w:rsidRDefault="00372E4E" w:rsidP="00DE6CAC">
            <w:pPr>
              <w:autoSpaceDE w:val="0"/>
              <w:autoSpaceDN w:val="0"/>
              <w:adjustRightInd w:val="0"/>
              <w:jc w:val="center"/>
              <w:rPr>
                <w:rFonts w:ascii="Times New Roman" w:hAnsi="Times New Roman"/>
                <w:kern w:val="0"/>
                <w:szCs w:val="21"/>
              </w:rPr>
            </w:pPr>
            <w:r w:rsidRPr="002F0636">
              <w:rPr>
                <w:rFonts w:ascii="Times New Roman" w:hAnsi="Times New Roman"/>
                <w:kern w:val="0"/>
                <w:szCs w:val="21"/>
              </w:rPr>
              <w:t>0.386</w:t>
            </w:r>
          </w:p>
        </w:tc>
      </w:tr>
      <w:tr w:rsidR="00372E4E" w:rsidRPr="00187E69" w:rsidTr="00DE6CAC">
        <w:trPr>
          <w:trHeight w:val="102"/>
        </w:trPr>
        <w:tc>
          <w:tcPr>
            <w:tcW w:w="5000" w:type="pct"/>
            <w:gridSpan w:val="14"/>
            <w:tcBorders>
              <w:top w:val="single" w:sz="4" w:space="0" w:color="auto"/>
              <w:bottom w:val="single" w:sz="12" w:space="0" w:color="auto"/>
            </w:tcBorders>
          </w:tcPr>
          <w:p w:rsidR="00372E4E" w:rsidRDefault="00372E4E" w:rsidP="00DE6CAC">
            <w:pPr>
              <w:pStyle w:val="a7"/>
              <w:ind w:firstLineChars="0" w:firstLine="0"/>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分别表示在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和</w:t>
            </w:r>
            <w:r>
              <w:rPr>
                <w:rFonts w:ascii="Times New Roman" w:hAnsi="Times New Roman" w:hint="eastAsia"/>
                <w:sz w:val="18"/>
                <w:szCs w:val="18"/>
              </w:rPr>
              <w:t>10%</w:t>
            </w:r>
            <w:r>
              <w:rPr>
                <w:rFonts w:ascii="Times New Roman" w:hAnsi="Times New Roman" w:hint="eastAsia"/>
                <w:sz w:val="18"/>
                <w:szCs w:val="18"/>
              </w:rPr>
              <w:t>水平上显著；</w:t>
            </w:r>
          </w:p>
          <w:p w:rsidR="00372E4E"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）回归</w:t>
            </w:r>
            <w:r>
              <w:rPr>
                <w:rFonts w:ascii="Times New Roman" w:hAnsi="Times New Roman"/>
                <w:sz w:val="18"/>
                <w:szCs w:val="18"/>
              </w:rPr>
              <w:t>过程中加入了</w:t>
            </w:r>
            <w:r>
              <w:rPr>
                <w:rFonts w:ascii="Times New Roman" w:hAnsi="Times New Roman" w:hint="eastAsia"/>
                <w:sz w:val="18"/>
                <w:szCs w:val="18"/>
              </w:rPr>
              <w:t>较多</w:t>
            </w:r>
            <w:r>
              <w:rPr>
                <w:rFonts w:ascii="Times New Roman" w:hAnsi="Times New Roman"/>
                <w:sz w:val="18"/>
                <w:szCs w:val="18"/>
              </w:rPr>
              <w:t>的固定效应，</w:t>
            </w:r>
            <w:r>
              <w:rPr>
                <w:rFonts w:ascii="Times New Roman" w:hAnsi="Times New Roman" w:hint="eastAsia"/>
                <w:sz w:val="18"/>
                <w:szCs w:val="18"/>
              </w:rPr>
              <w:t>故而</w:t>
            </w:r>
            <w:r>
              <w:rPr>
                <w:rFonts w:ascii="Times New Roman" w:hAnsi="Times New Roman"/>
                <w:sz w:val="18"/>
                <w:szCs w:val="18"/>
              </w:rPr>
              <w:t>最终的拟合过程中会损失一些</w:t>
            </w:r>
            <w:r>
              <w:rPr>
                <w:rFonts w:ascii="Times New Roman" w:hAnsi="Times New Roman" w:hint="eastAsia"/>
                <w:sz w:val="18"/>
                <w:szCs w:val="18"/>
              </w:rPr>
              <w:t>观测值；</w:t>
            </w:r>
          </w:p>
          <w:p w:rsidR="00372E4E" w:rsidRPr="00187E69"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）由于</w:t>
            </w:r>
            <w:r>
              <w:rPr>
                <w:rFonts w:ascii="Times New Roman" w:hAnsi="Times New Roman"/>
                <w:sz w:val="18"/>
                <w:szCs w:val="18"/>
              </w:rPr>
              <w:t>加入了过多固定效应，</w:t>
            </w:r>
            <w:r>
              <w:rPr>
                <w:rFonts w:ascii="Times New Roman" w:hAnsi="Times New Roman" w:hint="eastAsia"/>
                <w:sz w:val="18"/>
                <w:szCs w:val="18"/>
              </w:rPr>
              <w:t>参照</w:t>
            </w:r>
            <w:r>
              <w:rPr>
                <w:rFonts w:ascii="Times New Roman" w:hAnsi="Times New Roman" w:hint="eastAsia"/>
                <w:sz w:val="18"/>
                <w:szCs w:val="18"/>
              </w:rPr>
              <w:t>Y</w:t>
            </w:r>
            <w:r>
              <w:rPr>
                <w:rFonts w:ascii="Times New Roman" w:hAnsi="Times New Roman"/>
                <w:sz w:val="18"/>
                <w:szCs w:val="18"/>
              </w:rPr>
              <w:t>ou et al</w:t>
            </w:r>
            <w:r>
              <w:rPr>
                <w:rFonts w:ascii="Times New Roman" w:hAnsi="Times New Roman" w:hint="eastAsia"/>
                <w:sz w:val="18"/>
                <w:szCs w:val="18"/>
              </w:rPr>
              <w:t>（</w:t>
            </w:r>
            <w:r>
              <w:rPr>
                <w:rFonts w:ascii="Times New Roman" w:hAnsi="Times New Roman" w:hint="eastAsia"/>
                <w:sz w:val="18"/>
                <w:szCs w:val="18"/>
              </w:rPr>
              <w:t>20</w:t>
            </w:r>
            <w:r>
              <w:rPr>
                <w:rFonts w:ascii="Times New Roman" w:hAnsi="Times New Roman"/>
                <w:sz w:val="18"/>
                <w:szCs w:val="18"/>
              </w:rPr>
              <w:t>17</w:t>
            </w:r>
            <w:r>
              <w:rPr>
                <w:rFonts w:ascii="Times New Roman" w:hAnsi="Times New Roman" w:hint="eastAsia"/>
                <w:sz w:val="18"/>
                <w:szCs w:val="18"/>
              </w:rPr>
              <w:t>）回归</w:t>
            </w:r>
            <w:r>
              <w:rPr>
                <w:rFonts w:ascii="Times New Roman" w:hAnsi="Times New Roman"/>
                <w:sz w:val="18"/>
                <w:szCs w:val="18"/>
              </w:rPr>
              <w:t>中采用了</w:t>
            </w:r>
            <w:proofErr w:type="spellStart"/>
            <w:r>
              <w:rPr>
                <w:rFonts w:ascii="Times New Roman" w:hAnsi="Times New Roman"/>
                <w:sz w:val="18"/>
                <w:szCs w:val="18"/>
              </w:rPr>
              <w:t>ols</w:t>
            </w:r>
            <w:proofErr w:type="spellEnd"/>
            <w:r>
              <w:rPr>
                <w:rFonts w:ascii="Times New Roman" w:hAnsi="Times New Roman"/>
                <w:sz w:val="18"/>
                <w:szCs w:val="18"/>
              </w:rPr>
              <w:t>回归。</w:t>
            </w:r>
          </w:p>
        </w:tc>
      </w:tr>
    </w:tbl>
    <w:p w:rsidR="00372E4E" w:rsidRPr="00E85D89" w:rsidRDefault="00372E4E" w:rsidP="00372E4E">
      <w:pPr>
        <w:sectPr w:rsidR="00372E4E" w:rsidRPr="00E85D89">
          <w:pgSz w:w="11906" w:h="16838"/>
          <w:pgMar w:top="1440" w:right="1800" w:bottom="1440" w:left="1800" w:header="851" w:footer="992" w:gutter="0"/>
          <w:cols w:space="425"/>
          <w:docGrid w:type="lines" w:linePitch="312"/>
        </w:sectPr>
      </w:pPr>
    </w:p>
    <w:tbl>
      <w:tblPr>
        <w:tblpPr w:leftFromText="180" w:rightFromText="180" w:vertAnchor="page" w:horzAnchor="margin" w:tblpY="2041"/>
        <w:tblW w:w="5552" w:type="pct"/>
        <w:tblBorders>
          <w:top w:val="single" w:sz="4" w:space="0" w:color="auto"/>
          <w:bottom w:val="single" w:sz="4" w:space="0" w:color="auto"/>
        </w:tblBorders>
        <w:tblLook w:val="04A0" w:firstRow="1" w:lastRow="0" w:firstColumn="1" w:lastColumn="0" w:noHBand="0" w:noVBand="1"/>
      </w:tblPr>
      <w:tblGrid>
        <w:gridCol w:w="1360"/>
        <w:gridCol w:w="1025"/>
        <w:gridCol w:w="758"/>
        <w:gridCol w:w="322"/>
        <w:gridCol w:w="895"/>
        <w:gridCol w:w="717"/>
        <w:gridCol w:w="324"/>
        <w:gridCol w:w="1050"/>
        <w:gridCol w:w="655"/>
        <w:gridCol w:w="322"/>
        <w:gridCol w:w="98"/>
        <w:gridCol w:w="857"/>
        <w:gridCol w:w="759"/>
        <w:gridCol w:w="321"/>
      </w:tblGrid>
      <w:tr w:rsidR="00372E4E" w:rsidRPr="006A0B75" w:rsidTr="00DE6CAC">
        <w:trPr>
          <w:trHeight w:val="284"/>
        </w:trPr>
        <w:tc>
          <w:tcPr>
            <w:tcW w:w="5000" w:type="pct"/>
            <w:gridSpan w:val="14"/>
            <w:tcBorders>
              <w:top w:val="nil"/>
              <w:bottom w:val="single" w:sz="12" w:space="0" w:color="auto"/>
            </w:tcBorders>
          </w:tcPr>
          <w:p w:rsidR="00372E4E" w:rsidRPr="006A0B75" w:rsidRDefault="00372E4E" w:rsidP="00DE6CAC">
            <w:pPr>
              <w:ind w:rightChars="-429" w:right="-901"/>
              <w:jc w:val="center"/>
              <w:rPr>
                <w:rFonts w:ascii="Times New Roman" w:hAnsi="Times New Roman"/>
                <w:b/>
                <w:kern w:val="0"/>
                <w:szCs w:val="21"/>
              </w:rPr>
            </w:pPr>
            <w:r w:rsidRPr="006A0B75">
              <w:rPr>
                <w:rFonts w:ascii="Times New Roman" w:hAnsi="Times New Roman" w:hint="eastAsia"/>
                <w:b/>
                <w:kern w:val="0"/>
                <w:szCs w:val="21"/>
              </w:rPr>
              <w:lastRenderedPageBreak/>
              <w:t>表</w:t>
            </w:r>
            <w:r>
              <w:rPr>
                <w:rFonts w:ascii="Times New Roman" w:hAnsi="Times New Roman" w:hint="eastAsia"/>
                <w:b/>
                <w:kern w:val="0"/>
                <w:szCs w:val="21"/>
              </w:rPr>
              <w:t>10</w:t>
            </w:r>
            <w:r w:rsidRPr="006A0B75">
              <w:rPr>
                <w:rFonts w:ascii="Times New Roman" w:hAnsi="Times New Roman" w:hint="eastAsia"/>
                <w:b/>
                <w:kern w:val="0"/>
                <w:szCs w:val="21"/>
              </w:rPr>
              <w:t>：</w:t>
            </w:r>
            <w:r>
              <w:rPr>
                <w:rFonts w:ascii="Times New Roman" w:hAnsi="Times New Roman" w:hint="eastAsia"/>
                <w:b/>
                <w:kern w:val="0"/>
                <w:szCs w:val="21"/>
              </w:rPr>
              <w:t>公司</w:t>
            </w:r>
            <w:r>
              <w:rPr>
                <w:rFonts w:ascii="Times New Roman" w:hAnsi="Times New Roman"/>
                <w:b/>
                <w:kern w:val="0"/>
                <w:szCs w:val="21"/>
              </w:rPr>
              <w:t>战略</w:t>
            </w:r>
            <w:r>
              <w:rPr>
                <w:rFonts w:ascii="Times New Roman" w:hAnsi="Times New Roman" w:hint="eastAsia"/>
                <w:b/>
                <w:kern w:val="0"/>
                <w:szCs w:val="21"/>
              </w:rPr>
              <w:t>差异度、声誉</w:t>
            </w:r>
            <w:r>
              <w:rPr>
                <w:rFonts w:ascii="Times New Roman" w:hAnsi="Times New Roman"/>
                <w:b/>
                <w:kern w:val="0"/>
                <w:szCs w:val="21"/>
              </w:rPr>
              <w:t>重建与</w:t>
            </w:r>
            <w:r>
              <w:rPr>
                <w:rFonts w:ascii="Times New Roman" w:hAnsi="Times New Roman" w:hint="eastAsia"/>
                <w:b/>
                <w:kern w:val="0"/>
                <w:szCs w:val="21"/>
              </w:rPr>
              <w:t>审计质量（稳健性</w:t>
            </w:r>
            <w:r>
              <w:rPr>
                <w:rFonts w:ascii="Times New Roman" w:hAnsi="Times New Roman"/>
                <w:b/>
                <w:kern w:val="0"/>
                <w:szCs w:val="21"/>
              </w:rPr>
              <w:t>检验</w:t>
            </w:r>
            <w:r>
              <w:rPr>
                <w:rFonts w:ascii="Times New Roman" w:hAnsi="Times New Roman" w:hint="eastAsia"/>
                <w:b/>
                <w:kern w:val="0"/>
                <w:szCs w:val="21"/>
              </w:rPr>
              <w:t>）</w:t>
            </w:r>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2135" w:type="pct"/>
            <w:gridSpan w:val="6"/>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M</w:t>
            </w:r>
            <w:r>
              <w:rPr>
                <w:rFonts w:ascii="Times New Roman" w:hAnsi="Times New Roman"/>
                <w:kern w:val="0"/>
                <w:szCs w:val="21"/>
              </w:rPr>
              <w:t>AO</w:t>
            </w:r>
          </w:p>
        </w:tc>
        <w:tc>
          <w:tcPr>
            <w:tcW w:w="2146" w:type="pct"/>
            <w:gridSpan w:val="7"/>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proofErr w:type="spellStart"/>
            <w:r>
              <w:rPr>
                <w:rFonts w:ascii="Times New Roman" w:hAnsi="Times New Roman" w:hint="eastAsia"/>
                <w:kern w:val="0"/>
                <w:szCs w:val="21"/>
              </w:rPr>
              <w:t>A</w:t>
            </w:r>
            <w:r>
              <w:rPr>
                <w:rFonts w:ascii="Times New Roman" w:hAnsi="Times New Roman"/>
                <w:kern w:val="0"/>
                <w:szCs w:val="21"/>
              </w:rPr>
              <w:t>RAgg</w:t>
            </w:r>
            <w:proofErr w:type="spellEnd"/>
          </w:p>
        </w:tc>
      </w:tr>
      <w:tr w:rsidR="00372E4E" w:rsidRPr="006A0B75" w:rsidTr="00DE6CAC">
        <w:trPr>
          <w:trHeight w:val="284"/>
        </w:trPr>
        <w:tc>
          <w:tcPr>
            <w:tcW w:w="719" w:type="pct"/>
            <w:tcBorders>
              <w:top w:val="single" w:sz="4" w:space="0" w:color="auto"/>
            </w:tcBorders>
          </w:tcPr>
          <w:p w:rsidR="00372E4E" w:rsidRPr="006A0B75" w:rsidRDefault="00372E4E" w:rsidP="00DE6CAC">
            <w:pPr>
              <w:rPr>
                <w:rFonts w:ascii="Times New Roman" w:hAnsi="Times New Roman"/>
                <w:szCs w:val="21"/>
              </w:rPr>
            </w:pPr>
          </w:p>
        </w:tc>
        <w:tc>
          <w:tcPr>
            <w:tcW w:w="1112"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战略差异度</w:t>
            </w:r>
            <w:r>
              <w:rPr>
                <w:rFonts w:ascii="Times New Roman" w:hAnsi="Times New Roman"/>
                <w:kern w:val="0"/>
                <w:szCs w:val="21"/>
              </w:rPr>
              <w:t>高组</w:t>
            </w:r>
          </w:p>
        </w:tc>
        <w:tc>
          <w:tcPr>
            <w:tcW w:w="1023"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战略差异</w:t>
            </w:r>
            <w:proofErr w:type="gramStart"/>
            <w:r>
              <w:rPr>
                <w:rFonts w:ascii="Times New Roman" w:hAnsi="Times New Roman" w:hint="eastAsia"/>
                <w:kern w:val="0"/>
                <w:szCs w:val="21"/>
              </w:rPr>
              <w:t>度低组</w:t>
            </w:r>
            <w:proofErr w:type="gramEnd"/>
          </w:p>
        </w:tc>
        <w:tc>
          <w:tcPr>
            <w:tcW w:w="1123" w:type="pct"/>
            <w:gridSpan w:val="4"/>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战略差异度</w:t>
            </w:r>
            <w:r>
              <w:rPr>
                <w:rFonts w:ascii="Times New Roman" w:hAnsi="Times New Roman"/>
                <w:kern w:val="0"/>
                <w:szCs w:val="21"/>
              </w:rPr>
              <w:t>高组</w:t>
            </w:r>
          </w:p>
        </w:tc>
        <w:tc>
          <w:tcPr>
            <w:tcW w:w="1023" w:type="pct"/>
            <w:gridSpan w:val="3"/>
            <w:tcBorders>
              <w:top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Pr>
                <w:rFonts w:ascii="Times New Roman" w:hAnsi="Times New Roman" w:hint="eastAsia"/>
                <w:kern w:val="0"/>
                <w:szCs w:val="21"/>
              </w:rPr>
              <w:t>战略差异</w:t>
            </w:r>
            <w:proofErr w:type="gramStart"/>
            <w:r>
              <w:rPr>
                <w:rFonts w:ascii="Times New Roman" w:hAnsi="Times New Roman" w:hint="eastAsia"/>
                <w:kern w:val="0"/>
                <w:szCs w:val="21"/>
              </w:rPr>
              <w:t>度低组</w:t>
            </w:r>
            <w:proofErr w:type="gramEnd"/>
          </w:p>
        </w:tc>
      </w:tr>
      <w:tr w:rsidR="00372E4E" w:rsidRPr="006A0B75" w:rsidTr="00DE6CAC">
        <w:trPr>
          <w:trHeight w:val="284"/>
        </w:trPr>
        <w:tc>
          <w:tcPr>
            <w:tcW w:w="719" w:type="pct"/>
            <w:tcBorders>
              <w:bottom w:val="single" w:sz="4" w:space="0" w:color="auto"/>
            </w:tcBorders>
          </w:tcPr>
          <w:p w:rsidR="00372E4E" w:rsidRPr="006A0B75" w:rsidRDefault="00372E4E" w:rsidP="00DE6CAC">
            <w:pPr>
              <w:rPr>
                <w:rFonts w:ascii="Times New Roman" w:hAnsi="Times New Roman"/>
                <w:szCs w:val="21"/>
              </w:rPr>
            </w:pPr>
          </w:p>
        </w:tc>
        <w:tc>
          <w:tcPr>
            <w:tcW w:w="542"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401"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jc w:val="left"/>
              <w:rPr>
                <w:rFonts w:ascii="Times New Roman" w:hAnsi="Times New Roman"/>
                <w:szCs w:val="21"/>
              </w:rPr>
            </w:pPr>
          </w:p>
        </w:tc>
        <w:tc>
          <w:tcPr>
            <w:tcW w:w="473"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79"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1" w:type="pct"/>
            <w:tcBorders>
              <w:bottom w:val="single" w:sz="4" w:space="0" w:color="auto"/>
            </w:tcBorders>
          </w:tcPr>
          <w:p w:rsidR="00372E4E" w:rsidRPr="006A0B75" w:rsidRDefault="00372E4E" w:rsidP="00DE6CAC">
            <w:pPr>
              <w:jc w:val="left"/>
              <w:rPr>
                <w:rFonts w:ascii="Times New Roman" w:hAnsi="Times New Roman"/>
                <w:szCs w:val="21"/>
              </w:rPr>
            </w:pPr>
          </w:p>
        </w:tc>
        <w:tc>
          <w:tcPr>
            <w:tcW w:w="555" w:type="pct"/>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346"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rPr>
                <w:rFonts w:ascii="Times New Roman" w:hAnsi="Times New Roman"/>
                <w:szCs w:val="21"/>
              </w:rPr>
            </w:pPr>
          </w:p>
        </w:tc>
        <w:tc>
          <w:tcPr>
            <w:tcW w:w="505" w:type="pct"/>
            <w:gridSpan w:val="2"/>
            <w:tcBorders>
              <w:bottom w:val="single" w:sz="4" w:space="0" w:color="auto"/>
            </w:tcBorders>
          </w:tcPr>
          <w:p w:rsidR="00372E4E" w:rsidRPr="006A0B75" w:rsidRDefault="00372E4E" w:rsidP="00DE6CAC">
            <w:pPr>
              <w:autoSpaceDE w:val="0"/>
              <w:autoSpaceDN w:val="0"/>
              <w:adjustRightInd w:val="0"/>
              <w:jc w:val="right"/>
              <w:rPr>
                <w:rFonts w:ascii="Times New Roman" w:hAnsi="Times New Roman"/>
                <w:kern w:val="0"/>
                <w:szCs w:val="21"/>
              </w:rPr>
            </w:pPr>
            <w:proofErr w:type="spellStart"/>
            <w:r w:rsidRPr="006A0B75">
              <w:rPr>
                <w:rFonts w:ascii="Times New Roman" w:hAnsi="Times New Roman"/>
                <w:kern w:val="0"/>
                <w:szCs w:val="21"/>
              </w:rPr>
              <w:t>Coeff</w:t>
            </w:r>
            <w:proofErr w:type="spellEnd"/>
          </w:p>
        </w:tc>
        <w:tc>
          <w:tcPr>
            <w:tcW w:w="401" w:type="pct"/>
            <w:tcBorders>
              <w:bottom w:val="single" w:sz="4" w:space="0" w:color="auto"/>
            </w:tcBorders>
          </w:tcPr>
          <w:p w:rsidR="00372E4E" w:rsidRPr="006A0B75" w:rsidRDefault="00372E4E" w:rsidP="00DE6CAC">
            <w:pPr>
              <w:autoSpaceDE w:val="0"/>
              <w:autoSpaceDN w:val="0"/>
              <w:adjustRightInd w:val="0"/>
              <w:ind w:rightChars="-50" w:right="-105"/>
              <w:jc w:val="right"/>
              <w:rPr>
                <w:rFonts w:ascii="Times New Roman" w:hAnsi="Times New Roman"/>
                <w:kern w:val="0"/>
                <w:szCs w:val="21"/>
              </w:rPr>
            </w:pPr>
            <w:r w:rsidRPr="006A0B75">
              <w:rPr>
                <w:rFonts w:ascii="Times New Roman" w:hAnsi="Times New Roman"/>
                <w:kern w:val="0"/>
                <w:szCs w:val="21"/>
              </w:rPr>
              <w:t>t-stat</w:t>
            </w:r>
          </w:p>
        </w:tc>
        <w:tc>
          <w:tcPr>
            <w:tcW w:w="170" w:type="pct"/>
            <w:tcBorders>
              <w:bottom w:val="single" w:sz="4" w:space="0" w:color="auto"/>
            </w:tcBorders>
          </w:tcPr>
          <w:p w:rsidR="00372E4E" w:rsidRPr="006A0B75" w:rsidRDefault="00372E4E" w:rsidP="00DE6CAC">
            <w:pPr>
              <w:rPr>
                <w:rFonts w:ascii="Times New Roman" w:hAnsi="Times New Roman"/>
                <w:szCs w:val="21"/>
              </w:rPr>
            </w:pP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POST</w:t>
            </w:r>
          </w:p>
        </w:tc>
        <w:tc>
          <w:tcPr>
            <w:tcW w:w="542" w:type="pct"/>
            <w:tcBorders>
              <w:top w:val="single" w:sz="4" w:space="0" w:color="auto"/>
              <w:bottom w:val="nil"/>
            </w:tcBorders>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0.138</w:t>
            </w:r>
          </w:p>
        </w:tc>
        <w:tc>
          <w:tcPr>
            <w:tcW w:w="401" w:type="pct"/>
            <w:tcBorders>
              <w:top w:val="single" w:sz="4" w:space="0" w:color="auto"/>
              <w:bottom w:val="nil"/>
            </w:tcBorders>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4.52</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473" w:type="pct"/>
            <w:tcBorders>
              <w:top w:val="single" w:sz="4" w:space="0" w:color="auto"/>
              <w:bottom w:val="nil"/>
            </w:tcBorders>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0.013</w:t>
            </w:r>
          </w:p>
        </w:tc>
        <w:tc>
          <w:tcPr>
            <w:tcW w:w="379" w:type="pct"/>
            <w:tcBorders>
              <w:top w:val="single" w:sz="4" w:space="0" w:color="auto"/>
              <w:bottom w:val="nil"/>
            </w:tcBorders>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0.72</w:t>
            </w:r>
          </w:p>
        </w:tc>
        <w:tc>
          <w:tcPr>
            <w:tcW w:w="171"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5" w:type="pct"/>
            <w:tcBorders>
              <w:top w:val="single" w:sz="4" w:space="0" w:color="auto"/>
              <w:bottom w:val="nil"/>
            </w:tcBorders>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-0.161</w:t>
            </w:r>
          </w:p>
        </w:tc>
        <w:tc>
          <w:tcPr>
            <w:tcW w:w="346" w:type="pct"/>
            <w:tcBorders>
              <w:top w:val="single" w:sz="4" w:space="0" w:color="auto"/>
              <w:bottom w:val="nil"/>
            </w:tcBorders>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-5.11</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kern w:val="0"/>
                <w:szCs w:val="21"/>
                <w:vertAlign w:val="superscript"/>
              </w:rPr>
              <w:t>***</w:t>
            </w:r>
          </w:p>
        </w:tc>
        <w:tc>
          <w:tcPr>
            <w:tcW w:w="505" w:type="pct"/>
            <w:gridSpan w:val="2"/>
            <w:tcBorders>
              <w:top w:val="single" w:sz="4" w:space="0" w:color="auto"/>
              <w:bottom w:val="nil"/>
            </w:tcBorders>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-0.017</w:t>
            </w:r>
          </w:p>
        </w:tc>
        <w:tc>
          <w:tcPr>
            <w:tcW w:w="401" w:type="pct"/>
            <w:tcBorders>
              <w:top w:val="single" w:sz="4" w:space="0" w:color="auto"/>
              <w:bottom w:val="nil"/>
            </w:tcBorders>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-0.91</w:t>
            </w:r>
          </w:p>
        </w:tc>
        <w:tc>
          <w:tcPr>
            <w:tcW w:w="170" w:type="pct"/>
            <w:tcBorders>
              <w:top w:val="single" w:sz="4" w:space="0" w:color="auto"/>
              <w:bottom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Borders>
              <w:top w:val="nil"/>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SIZE</w:t>
            </w:r>
          </w:p>
        </w:tc>
        <w:tc>
          <w:tcPr>
            <w:tcW w:w="542" w:type="pct"/>
            <w:tcBorders>
              <w:top w:val="nil"/>
            </w:tcBorders>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-0.025</w:t>
            </w:r>
          </w:p>
        </w:tc>
        <w:tc>
          <w:tcPr>
            <w:tcW w:w="401" w:type="pct"/>
            <w:tcBorders>
              <w:top w:val="nil"/>
            </w:tcBorders>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-7.96</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473" w:type="pct"/>
            <w:tcBorders>
              <w:top w:val="nil"/>
            </w:tcBorders>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-0.003</w:t>
            </w:r>
          </w:p>
        </w:tc>
        <w:tc>
          <w:tcPr>
            <w:tcW w:w="379" w:type="pct"/>
            <w:tcBorders>
              <w:top w:val="nil"/>
            </w:tcBorders>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-1.44</w:t>
            </w:r>
          </w:p>
        </w:tc>
        <w:tc>
          <w:tcPr>
            <w:tcW w:w="171"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5" w:type="pct"/>
            <w:tcBorders>
              <w:top w:val="nil"/>
            </w:tcBorders>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-0.014</w:t>
            </w:r>
          </w:p>
        </w:tc>
        <w:tc>
          <w:tcPr>
            <w:tcW w:w="346" w:type="pct"/>
            <w:tcBorders>
              <w:top w:val="nil"/>
            </w:tcBorders>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-4.37</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c>
          <w:tcPr>
            <w:tcW w:w="505" w:type="pct"/>
            <w:gridSpan w:val="2"/>
            <w:tcBorders>
              <w:top w:val="nil"/>
            </w:tcBorders>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-0.029</w:t>
            </w:r>
          </w:p>
        </w:tc>
        <w:tc>
          <w:tcPr>
            <w:tcW w:w="401" w:type="pct"/>
            <w:tcBorders>
              <w:top w:val="nil"/>
            </w:tcBorders>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-13.40</w:t>
            </w:r>
          </w:p>
        </w:tc>
        <w:tc>
          <w:tcPr>
            <w:tcW w:w="170" w:type="pct"/>
            <w:tcBorders>
              <w:top w:val="nil"/>
            </w:tcBorders>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sidRPr="006A0B75">
              <w:rPr>
                <w:rFonts w:ascii="Times New Roman" w:hAnsi="Times New Roman"/>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LEV</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0.329</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21.05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0.092</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6.31</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0.035</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2.67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0.133</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11.13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ROA</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-0.583</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-13.31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-0.318</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-7.68</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0.079</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1.74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0.039</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0.91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LOSS</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0.053</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6.41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0.024</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3.80</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0.029</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3.36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0.060</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9.16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TURNOVER</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-0.009</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-1.72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-0.006</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-1.53</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0.015</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2.70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0.001</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0.35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AGE</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0.001</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0.91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0.001</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2.07</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0.001</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1.63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0.001</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2.06</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SOE</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-0.017</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-2.75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-0.016</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-4.23</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0.022</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3.40</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0.017</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4.28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TOP</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-0.022</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-1.18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-0.010</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-0.93</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0.060</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3.07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0.010</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0.85</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BM</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-0.016</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-3.82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-0.010</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-3.48</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-0.003</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-0.69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0.000</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0.12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EXP</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-0.005</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-0.29</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0.005</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0.53</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0.004</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0.23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-0.011</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-1.12</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TENTURE</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0.010</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1.53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0.008</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2.15</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-0.002</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-0.23</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-0.005</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-1.18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332"/>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Big10</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0.020</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2.34</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0.005</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1.06</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55"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-0.022</w:t>
            </w:r>
          </w:p>
        </w:tc>
        <w:tc>
          <w:tcPr>
            <w:tcW w:w="346"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-2.57</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05" w:type="pct"/>
            <w:gridSpan w:val="2"/>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-0.009</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-1.68</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Pr>
                <w:rFonts w:ascii="Times New Roman" w:hAnsi="Times New Roman" w:hint="eastAsia"/>
                <w:kern w:val="0"/>
                <w:szCs w:val="21"/>
              </w:rPr>
              <w:t>LAGMAO</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0.368</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41.01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0.267</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31.16</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5"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05"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401"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CR</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0.014</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7.51</w:t>
            </w: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0.005</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2.90</w:t>
            </w:r>
          </w:p>
        </w:tc>
        <w:tc>
          <w:tcPr>
            <w:tcW w:w="171"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5" w:type="pct"/>
          </w:tcPr>
          <w:p w:rsidR="00372E4E" w:rsidRPr="009C1F91"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9C1F9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05"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401"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RECRATIO</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sidRPr="00A40AAE">
              <w:rPr>
                <w:rFonts w:ascii="Times New Roman" w:hAnsi="Times New Roman"/>
                <w:kern w:val="0"/>
                <w:szCs w:val="21"/>
              </w:rPr>
              <w:t>0.005</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0.18</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0.038</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1.90</w:t>
            </w:r>
          </w:p>
        </w:tc>
        <w:tc>
          <w:tcPr>
            <w:tcW w:w="171"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p>
        </w:tc>
        <w:tc>
          <w:tcPr>
            <w:tcW w:w="555"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05"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401"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INVRATIO</w:t>
            </w:r>
          </w:p>
        </w:tc>
        <w:tc>
          <w:tcPr>
            <w:tcW w:w="542"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-0.201</w:t>
            </w:r>
          </w:p>
        </w:tc>
        <w:tc>
          <w:tcPr>
            <w:tcW w:w="401"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-10.32</w:t>
            </w:r>
          </w:p>
        </w:tc>
        <w:tc>
          <w:tcPr>
            <w:tcW w:w="170"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473" w:type="pct"/>
          </w:tcPr>
          <w:p w:rsidR="00372E4E" w:rsidRPr="00A40AAE" w:rsidRDefault="00372E4E" w:rsidP="00DE6CAC">
            <w:pPr>
              <w:autoSpaceDE w:val="0"/>
              <w:autoSpaceDN w:val="0"/>
              <w:adjustRightInd w:val="0"/>
              <w:jc w:val="right"/>
              <w:rPr>
                <w:rFonts w:ascii="Times New Roman" w:hAnsi="Times New Roman"/>
                <w:kern w:val="0"/>
                <w:szCs w:val="21"/>
              </w:rPr>
            </w:pPr>
            <w:r>
              <w:rPr>
                <w:rFonts w:ascii="Times New Roman" w:hAnsi="Times New Roman"/>
                <w:kern w:val="0"/>
                <w:szCs w:val="21"/>
              </w:rPr>
              <w:t>-0.062</w:t>
            </w:r>
          </w:p>
        </w:tc>
        <w:tc>
          <w:tcPr>
            <w:tcW w:w="379" w:type="pct"/>
          </w:tcPr>
          <w:p w:rsidR="00372E4E" w:rsidRPr="00A40AAE" w:rsidRDefault="00372E4E" w:rsidP="00DE6CAC">
            <w:pPr>
              <w:autoSpaceDE w:val="0"/>
              <w:autoSpaceDN w:val="0"/>
              <w:adjustRightInd w:val="0"/>
              <w:ind w:rightChars="-50" w:right="-105"/>
              <w:jc w:val="right"/>
              <w:rPr>
                <w:rFonts w:ascii="Times New Roman" w:hAnsi="Times New Roman"/>
                <w:kern w:val="0"/>
                <w:szCs w:val="21"/>
              </w:rPr>
            </w:pPr>
            <w:r w:rsidRPr="00A40AAE">
              <w:rPr>
                <w:rFonts w:ascii="Times New Roman" w:hAnsi="Times New Roman"/>
                <w:kern w:val="0"/>
                <w:szCs w:val="21"/>
              </w:rPr>
              <w:t>-4.60</w:t>
            </w:r>
          </w:p>
        </w:tc>
        <w:tc>
          <w:tcPr>
            <w:tcW w:w="171" w:type="pct"/>
          </w:tcPr>
          <w:p w:rsidR="00372E4E" w:rsidRDefault="00372E4E" w:rsidP="00DE6CAC">
            <w:pPr>
              <w:autoSpaceDE w:val="0"/>
              <w:autoSpaceDN w:val="0"/>
              <w:adjustRightInd w:val="0"/>
              <w:ind w:leftChars="-50" w:left="-105"/>
              <w:jc w:val="left"/>
              <w:rPr>
                <w:rFonts w:ascii="Times New Roman" w:hAnsi="Times New Roman"/>
                <w:kern w:val="0"/>
                <w:szCs w:val="21"/>
                <w:vertAlign w:val="superscript"/>
              </w:rPr>
            </w:pPr>
            <w:r>
              <w:rPr>
                <w:rFonts w:ascii="Times New Roman" w:hAnsi="Times New Roman" w:hint="eastAsia"/>
                <w:kern w:val="0"/>
                <w:szCs w:val="21"/>
                <w:vertAlign w:val="superscript"/>
              </w:rPr>
              <w:t>*</w:t>
            </w:r>
            <w:r>
              <w:rPr>
                <w:rFonts w:ascii="Times New Roman" w:hAnsi="Times New Roman"/>
                <w:kern w:val="0"/>
                <w:szCs w:val="21"/>
                <w:vertAlign w:val="superscript"/>
              </w:rPr>
              <w:t>**</w:t>
            </w:r>
          </w:p>
        </w:tc>
        <w:tc>
          <w:tcPr>
            <w:tcW w:w="555" w:type="pct"/>
          </w:tcPr>
          <w:p w:rsidR="00372E4E" w:rsidRPr="0042077C" w:rsidRDefault="00372E4E" w:rsidP="00DE6CAC">
            <w:pPr>
              <w:autoSpaceDE w:val="0"/>
              <w:autoSpaceDN w:val="0"/>
              <w:adjustRightInd w:val="0"/>
              <w:jc w:val="right"/>
              <w:rPr>
                <w:rFonts w:ascii="Times New Roman" w:hAnsi="Times New Roman"/>
                <w:kern w:val="0"/>
                <w:szCs w:val="21"/>
              </w:rPr>
            </w:pPr>
          </w:p>
        </w:tc>
        <w:tc>
          <w:tcPr>
            <w:tcW w:w="346" w:type="pct"/>
          </w:tcPr>
          <w:p w:rsidR="00372E4E" w:rsidRPr="0042077C"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c>
          <w:tcPr>
            <w:tcW w:w="505" w:type="pct"/>
            <w:gridSpan w:val="2"/>
          </w:tcPr>
          <w:p w:rsidR="00372E4E" w:rsidRPr="00D17571" w:rsidRDefault="00372E4E" w:rsidP="00DE6CAC">
            <w:pPr>
              <w:autoSpaceDE w:val="0"/>
              <w:autoSpaceDN w:val="0"/>
              <w:adjustRightInd w:val="0"/>
              <w:jc w:val="right"/>
              <w:rPr>
                <w:rFonts w:ascii="Times New Roman" w:hAnsi="Times New Roman"/>
                <w:kern w:val="0"/>
                <w:szCs w:val="21"/>
              </w:rPr>
            </w:pPr>
          </w:p>
        </w:tc>
        <w:tc>
          <w:tcPr>
            <w:tcW w:w="401" w:type="pct"/>
          </w:tcPr>
          <w:p w:rsidR="00372E4E" w:rsidRPr="00D17571" w:rsidRDefault="00372E4E" w:rsidP="00DE6CAC">
            <w:pPr>
              <w:autoSpaceDE w:val="0"/>
              <w:autoSpaceDN w:val="0"/>
              <w:adjustRightInd w:val="0"/>
              <w:ind w:rightChars="-50" w:right="-105"/>
              <w:jc w:val="right"/>
              <w:rPr>
                <w:rFonts w:ascii="Times New Roman" w:hAnsi="Times New Roman"/>
                <w:kern w:val="0"/>
                <w:szCs w:val="21"/>
              </w:rPr>
            </w:pPr>
          </w:p>
        </w:tc>
        <w:tc>
          <w:tcPr>
            <w:tcW w:w="170" w:type="pct"/>
          </w:tcPr>
          <w:p w:rsidR="00372E4E" w:rsidRPr="006A0B75" w:rsidRDefault="00372E4E" w:rsidP="00DE6CAC">
            <w:pPr>
              <w:autoSpaceDE w:val="0"/>
              <w:autoSpaceDN w:val="0"/>
              <w:adjustRightInd w:val="0"/>
              <w:ind w:leftChars="-50" w:left="-105"/>
              <w:jc w:val="left"/>
              <w:rPr>
                <w:rFonts w:ascii="Times New Roman" w:hAnsi="Times New Roman"/>
                <w:kern w:val="0"/>
                <w:szCs w:val="21"/>
                <w:vertAlign w:val="superscript"/>
              </w:rPr>
            </w:pP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hint="eastAsia"/>
                <w:kern w:val="0"/>
                <w:szCs w:val="21"/>
              </w:rPr>
              <w:t>AUDITOR</w:t>
            </w:r>
          </w:p>
        </w:tc>
        <w:tc>
          <w:tcPr>
            <w:tcW w:w="1112"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23"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71"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75"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IND</w:t>
            </w:r>
          </w:p>
        </w:tc>
        <w:tc>
          <w:tcPr>
            <w:tcW w:w="1112"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23"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71" w:type="pct"/>
            <w:gridSpan w:val="3"/>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75" w:type="pct"/>
            <w:gridSpan w:val="4"/>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r w:rsidRPr="006A0B75">
              <w:rPr>
                <w:rFonts w:ascii="Times New Roman" w:hAnsi="Times New Roman"/>
                <w:kern w:val="0"/>
                <w:szCs w:val="21"/>
              </w:rPr>
              <w:t>YEAR</w:t>
            </w:r>
          </w:p>
        </w:tc>
        <w:tc>
          <w:tcPr>
            <w:tcW w:w="1112"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23"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71" w:type="pct"/>
            <w:gridSpan w:val="3"/>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c>
          <w:tcPr>
            <w:tcW w:w="1075" w:type="pct"/>
            <w:gridSpan w:val="4"/>
            <w:tcBorders>
              <w:bottom w:val="single" w:sz="4" w:space="0" w:color="auto"/>
            </w:tcBorders>
          </w:tcPr>
          <w:p w:rsidR="00372E4E" w:rsidRPr="006A0B75" w:rsidRDefault="00372E4E" w:rsidP="00DE6CAC">
            <w:pPr>
              <w:autoSpaceDE w:val="0"/>
              <w:autoSpaceDN w:val="0"/>
              <w:adjustRightInd w:val="0"/>
              <w:jc w:val="center"/>
              <w:rPr>
                <w:rFonts w:ascii="Times New Roman" w:hAnsi="Times New Roman"/>
                <w:kern w:val="0"/>
                <w:szCs w:val="21"/>
              </w:rPr>
            </w:pPr>
            <w:r w:rsidRPr="006A0B75">
              <w:rPr>
                <w:rFonts w:ascii="Times New Roman" w:hAnsi="Times New Roman"/>
                <w:kern w:val="0"/>
                <w:szCs w:val="21"/>
              </w:rPr>
              <w:t>YES</w:t>
            </w:r>
          </w:p>
        </w:tc>
      </w:tr>
      <w:tr w:rsidR="00372E4E" w:rsidRPr="006A0B75" w:rsidTr="00DE6CAC">
        <w:trPr>
          <w:trHeight w:val="284"/>
        </w:trPr>
        <w:tc>
          <w:tcPr>
            <w:tcW w:w="719" w:type="pct"/>
            <w:tcBorders>
              <w:top w:val="single" w:sz="4" w:space="0" w:color="auto"/>
              <w:bottom w:val="nil"/>
            </w:tcBorders>
          </w:tcPr>
          <w:p w:rsidR="00372E4E" w:rsidRPr="006A0B75" w:rsidRDefault="00372E4E" w:rsidP="00DE6CAC">
            <w:pPr>
              <w:autoSpaceDE w:val="0"/>
              <w:autoSpaceDN w:val="0"/>
              <w:adjustRightInd w:val="0"/>
              <w:rPr>
                <w:rFonts w:ascii="Times New Roman" w:hAnsi="Times New Roman"/>
                <w:kern w:val="0"/>
                <w:szCs w:val="21"/>
              </w:rPr>
            </w:pPr>
            <w:r w:rsidRPr="006A0B75">
              <w:rPr>
                <w:rFonts w:ascii="Times New Roman" w:hAnsi="Times New Roman"/>
                <w:iCs/>
                <w:kern w:val="0"/>
                <w:szCs w:val="21"/>
              </w:rPr>
              <w:t>N</w:t>
            </w:r>
          </w:p>
        </w:tc>
        <w:tc>
          <w:tcPr>
            <w:tcW w:w="1112" w:type="pct"/>
            <w:gridSpan w:val="3"/>
            <w:tcBorders>
              <w:top w:val="single" w:sz="4" w:space="0" w:color="auto"/>
              <w:bottom w:val="nil"/>
            </w:tcBorders>
          </w:tcPr>
          <w:p w:rsidR="00372E4E" w:rsidRPr="00A40AAE" w:rsidRDefault="00372E4E" w:rsidP="00DE6CAC">
            <w:pPr>
              <w:autoSpaceDE w:val="0"/>
              <w:autoSpaceDN w:val="0"/>
              <w:adjustRightInd w:val="0"/>
              <w:jc w:val="center"/>
              <w:rPr>
                <w:rFonts w:ascii="Times New Roman" w:hAnsi="Times New Roman"/>
                <w:kern w:val="0"/>
                <w:szCs w:val="21"/>
              </w:rPr>
            </w:pPr>
            <w:r w:rsidRPr="00A40AAE">
              <w:rPr>
                <w:rFonts w:ascii="Times New Roman" w:hAnsi="Times New Roman"/>
                <w:kern w:val="0"/>
                <w:szCs w:val="21"/>
              </w:rPr>
              <w:t>12003</w:t>
            </w:r>
          </w:p>
        </w:tc>
        <w:tc>
          <w:tcPr>
            <w:tcW w:w="1023" w:type="pct"/>
            <w:gridSpan w:val="3"/>
            <w:tcBorders>
              <w:top w:val="single" w:sz="4" w:space="0" w:color="auto"/>
              <w:bottom w:val="nil"/>
            </w:tcBorders>
          </w:tcPr>
          <w:p w:rsidR="00372E4E" w:rsidRPr="00A40AAE" w:rsidRDefault="00372E4E" w:rsidP="00DE6CAC">
            <w:pPr>
              <w:autoSpaceDE w:val="0"/>
              <w:autoSpaceDN w:val="0"/>
              <w:adjustRightInd w:val="0"/>
              <w:jc w:val="center"/>
              <w:rPr>
                <w:rFonts w:ascii="Times New Roman" w:hAnsi="Times New Roman"/>
                <w:kern w:val="0"/>
                <w:szCs w:val="21"/>
              </w:rPr>
            </w:pPr>
            <w:r w:rsidRPr="00A40AAE">
              <w:rPr>
                <w:rFonts w:ascii="Times New Roman" w:hAnsi="Times New Roman"/>
                <w:kern w:val="0"/>
                <w:szCs w:val="21"/>
              </w:rPr>
              <w:t>11961</w:t>
            </w:r>
          </w:p>
        </w:tc>
        <w:tc>
          <w:tcPr>
            <w:tcW w:w="1071" w:type="pct"/>
            <w:gridSpan w:val="3"/>
            <w:tcBorders>
              <w:top w:val="single" w:sz="4" w:space="0" w:color="auto"/>
              <w:bottom w:val="nil"/>
            </w:tcBorders>
          </w:tcPr>
          <w:p w:rsidR="00372E4E" w:rsidRPr="00A40AAE" w:rsidRDefault="00372E4E" w:rsidP="00DE6CAC">
            <w:pPr>
              <w:autoSpaceDE w:val="0"/>
              <w:autoSpaceDN w:val="0"/>
              <w:adjustRightInd w:val="0"/>
              <w:jc w:val="center"/>
              <w:rPr>
                <w:rFonts w:ascii="Times New Roman" w:hAnsi="Times New Roman"/>
                <w:kern w:val="0"/>
                <w:szCs w:val="21"/>
              </w:rPr>
            </w:pPr>
            <w:r w:rsidRPr="00A40AAE">
              <w:rPr>
                <w:rFonts w:ascii="Times New Roman" w:hAnsi="Times New Roman"/>
                <w:kern w:val="0"/>
                <w:szCs w:val="21"/>
              </w:rPr>
              <w:t>12003</w:t>
            </w:r>
          </w:p>
        </w:tc>
        <w:tc>
          <w:tcPr>
            <w:tcW w:w="1075" w:type="pct"/>
            <w:gridSpan w:val="4"/>
            <w:tcBorders>
              <w:top w:val="single" w:sz="4" w:space="0" w:color="auto"/>
              <w:bottom w:val="nil"/>
            </w:tcBorders>
          </w:tcPr>
          <w:p w:rsidR="00372E4E" w:rsidRPr="00A40AAE" w:rsidRDefault="00372E4E" w:rsidP="00DE6CAC">
            <w:pPr>
              <w:autoSpaceDE w:val="0"/>
              <w:autoSpaceDN w:val="0"/>
              <w:adjustRightInd w:val="0"/>
              <w:jc w:val="center"/>
              <w:rPr>
                <w:rFonts w:ascii="Times New Roman" w:hAnsi="Times New Roman"/>
                <w:kern w:val="0"/>
                <w:szCs w:val="21"/>
              </w:rPr>
            </w:pPr>
            <w:r w:rsidRPr="00A40AAE">
              <w:rPr>
                <w:rFonts w:ascii="Times New Roman" w:hAnsi="Times New Roman"/>
                <w:kern w:val="0"/>
                <w:szCs w:val="21"/>
              </w:rPr>
              <w:t>11961</w:t>
            </w:r>
          </w:p>
        </w:tc>
      </w:tr>
      <w:tr w:rsidR="00372E4E" w:rsidRPr="006A0B75" w:rsidTr="00DE6CAC">
        <w:trPr>
          <w:trHeight w:val="195"/>
        </w:trPr>
        <w:tc>
          <w:tcPr>
            <w:tcW w:w="719" w:type="pct"/>
            <w:tcBorders>
              <w:top w:val="nil"/>
              <w:bottom w:val="single" w:sz="4" w:space="0" w:color="auto"/>
            </w:tcBorders>
          </w:tcPr>
          <w:p w:rsidR="00372E4E" w:rsidRPr="006A0B75" w:rsidRDefault="00372E4E" w:rsidP="00DE6CAC">
            <w:pPr>
              <w:autoSpaceDE w:val="0"/>
              <w:autoSpaceDN w:val="0"/>
              <w:adjustRightInd w:val="0"/>
              <w:jc w:val="left"/>
              <w:rPr>
                <w:rFonts w:ascii="Times New Roman" w:hAnsi="Times New Roman"/>
                <w:kern w:val="0"/>
                <w:szCs w:val="21"/>
              </w:rPr>
            </w:pPr>
            <w:proofErr w:type="spellStart"/>
            <w:r w:rsidRPr="006A0B75">
              <w:rPr>
                <w:rFonts w:ascii="Times New Roman" w:hAnsi="Times New Roman"/>
                <w:kern w:val="0"/>
                <w:szCs w:val="21"/>
              </w:rPr>
              <w:t>Adj</w:t>
            </w:r>
            <w:proofErr w:type="spellEnd"/>
            <w:r w:rsidRPr="006A0B75">
              <w:rPr>
                <w:rFonts w:ascii="Times New Roman" w:hAnsi="Times New Roman"/>
                <w:kern w:val="0"/>
                <w:szCs w:val="21"/>
              </w:rPr>
              <w:t xml:space="preserve"> R</w:t>
            </w:r>
            <w:r w:rsidRPr="006A0B75">
              <w:rPr>
                <w:rFonts w:ascii="Times New Roman" w:hAnsi="Times New Roman"/>
                <w:kern w:val="0"/>
                <w:szCs w:val="21"/>
                <w:vertAlign w:val="superscript"/>
              </w:rPr>
              <w:t>2</w:t>
            </w:r>
          </w:p>
        </w:tc>
        <w:tc>
          <w:tcPr>
            <w:tcW w:w="1112" w:type="pct"/>
            <w:gridSpan w:val="3"/>
            <w:tcBorders>
              <w:top w:val="nil"/>
              <w:bottom w:val="single" w:sz="4" w:space="0" w:color="auto"/>
            </w:tcBorders>
          </w:tcPr>
          <w:p w:rsidR="00372E4E" w:rsidRPr="00A40AAE" w:rsidRDefault="00372E4E" w:rsidP="00DE6CAC">
            <w:pPr>
              <w:autoSpaceDE w:val="0"/>
              <w:autoSpaceDN w:val="0"/>
              <w:adjustRightInd w:val="0"/>
              <w:jc w:val="center"/>
              <w:rPr>
                <w:rFonts w:ascii="Times New Roman" w:hAnsi="Times New Roman"/>
                <w:kern w:val="0"/>
                <w:szCs w:val="21"/>
              </w:rPr>
            </w:pPr>
            <w:r w:rsidRPr="00A40AAE">
              <w:rPr>
                <w:rFonts w:ascii="Times New Roman" w:hAnsi="Times New Roman"/>
                <w:kern w:val="0"/>
                <w:szCs w:val="21"/>
              </w:rPr>
              <w:t>0.523</w:t>
            </w:r>
          </w:p>
        </w:tc>
        <w:tc>
          <w:tcPr>
            <w:tcW w:w="1023" w:type="pct"/>
            <w:gridSpan w:val="3"/>
            <w:tcBorders>
              <w:top w:val="nil"/>
              <w:bottom w:val="single" w:sz="4" w:space="0" w:color="auto"/>
            </w:tcBorders>
          </w:tcPr>
          <w:p w:rsidR="00372E4E" w:rsidRPr="00A40AAE" w:rsidRDefault="00372E4E" w:rsidP="00DE6CAC">
            <w:pPr>
              <w:autoSpaceDE w:val="0"/>
              <w:autoSpaceDN w:val="0"/>
              <w:adjustRightInd w:val="0"/>
              <w:jc w:val="center"/>
              <w:rPr>
                <w:rFonts w:ascii="Times New Roman" w:hAnsi="Times New Roman"/>
                <w:kern w:val="0"/>
                <w:szCs w:val="21"/>
              </w:rPr>
            </w:pPr>
            <w:r w:rsidRPr="00A40AAE">
              <w:rPr>
                <w:rFonts w:ascii="Times New Roman" w:hAnsi="Times New Roman"/>
                <w:kern w:val="0"/>
                <w:szCs w:val="21"/>
              </w:rPr>
              <w:t>0.254</w:t>
            </w:r>
          </w:p>
        </w:tc>
        <w:tc>
          <w:tcPr>
            <w:tcW w:w="1071" w:type="pct"/>
            <w:gridSpan w:val="3"/>
            <w:tcBorders>
              <w:top w:val="nil"/>
              <w:bottom w:val="single" w:sz="4" w:space="0" w:color="auto"/>
            </w:tcBorders>
          </w:tcPr>
          <w:p w:rsidR="00372E4E" w:rsidRPr="00A40AAE" w:rsidRDefault="00372E4E" w:rsidP="00DE6CAC">
            <w:pPr>
              <w:autoSpaceDE w:val="0"/>
              <w:autoSpaceDN w:val="0"/>
              <w:adjustRightInd w:val="0"/>
              <w:jc w:val="center"/>
              <w:rPr>
                <w:rFonts w:ascii="Times New Roman" w:hAnsi="Times New Roman"/>
                <w:kern w:val="0"/>
                <w:szCs w:val="21"/>
              </w:rPr>
            </w:pPr>
            <w:r w:rsidRPr="00A40AAE">
              <w:rPr>
                <w:rFonts w:ascii="Times New Roman" w:hAnsi="Times New Roman"/>
                <w:kern w:val="0"/>
                <w:szCs w:val="21"/>
              </w:rPr>
              <w:t>0.172</w:t>
            </w:r>
          </w:p>
        </w:tc>
        <w:tc>
          <w:tcPr>
            <w:tcW w:w="1075" w:type="pct"/>
            <w:gridSpan w:val="4"/>
            <w:tcBorders>
              <w:top w:val="nil"/>
              <w:bottom w:val="single" w:sz="4" w:space="0" w:color="auto"/>
            </w:tcBorders>
          </w:tcPr>
          <w:p w:rsidR="00372E4E" w:rsidRPr="00A40AAE" w:rsidRDefault="00372E4E" w:rsidP="00DE6CAC">
            <w:pPr>
              <w:autoSpaceDE w:val="0"/>
              <w:autoSpaceDN w:val="0"/>
              <w:adjustRightInd w:val="0"/>
              <w:jc w:val="center"/>
              <w:rPr>
                <w:rFonts w:ascii="Times New Roman" w:hAnsi="Times New Roman"/>
                <w:kern w:val="0"/>
                <w:szCs w:val="21"/>
              </w:rPr>
            </w:pPr>
            <w:r w:rsidRPr="00A40AAE">
              <w:rPr>
                <w:rFonts w:ascii="Times New Roman" w:hAnsi="Times New Roman"/>
                <w:kern w:val="0"/>
                <w:szCs w:val="21"/>
              </w:rPr>
              <w:t>0.205</w:t>
            </w:r>
          </w:p>
        </w:tc>
      </w:tr>
      <w:tr w:rsidR="00372E4E" w:rsidRPr="008B00DC" w:rsidTr="00DE6CAC">
        <w:trPr>
          <w:trHeight w:val="102"/>
        </w:trPr>
        <w:tc>
          <w:tcPr>
            <w:tcW w:w="5000" w:type="pct"/>
            <w:gridSpan w:val="14"/>
            <w:tcBorders>
              <w:top w:val="single" w:sz="4" w:space="0" w:color="auto"/>
              <w:bottom w:val="single" w:sz="12" w:space="0" w:color="auto"/>
            </w:tcBorders>
          </w:tcPr>
          <w:p w:rsidR="00372E4E" w:rsidRDefault="00372E4E" w:rsidP="00DE6CAC">
            <w:pPr>
              <w:pStyle w:val="a7"/>
              <w:ind w:firstLineChars="0" w:firstLine="0"/>
              <w:jc w:val="left"/>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分别表示在</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和</w:t>
            </w:r>
            <w:r>
              <w:rPr>
                <w:rFonts w:ascii="Times New Roman" w:hAnsi="Times New Roman" w:hint="eastAsia"/>
                <w:sz w:val="18"/>
                <w:szCs w:val="18"/>
              </w:rPr>
              <w:t>10%</w:t>
            </w:r>
            <w:r>
              <w:rPr>
                <w:rFonts w:ascii="Times New Roman" w:hAnsi="Times New Roman" w:hint="eastAsia"/>
                <w:sz w:val="18"/>
                <w:szCs w:val="18"/>
              </w:rPr>
              <w:t>水平上显著；</w:t>
            </w:r>
          </w:p>
          <w:p w:rsidR="00372E4E"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）回归</w:t>
            </w:r>
            <w:r>
              <w:rPr>
                <w:rFonts w:ascii="Times New Roman" w:hAnsi="Times New Roman"/>
                <w:sz w:val="18"/>
                <w:szCs w:val="18"/>
              </w:rPr>
              <w:t>过程中加入了</w:t>
            </w:r>
            <w:r>
              <w:rPr>
                <w:rFonts w:ascii="Times New Roman" w:hAnsi="Times New Roman" w:hint="eastAsia"/>
                <w:sz w:val="18"/>
                <w:szCs w:val="18"/>
              </w:rPr>
              <w:t>较多</w:t>
            </w:r>
            <w:r>
              <w:rPr>
                <w:rFonts w:ascii="Times New Roman" w:hAnsi="Times New Roman"/>
                <w:sz w:val="18"/>
                <w:szCs w:val="18"/>
              </w:rPr>
              <w:t>的固定效应，</w:t>
            </w:r>
            <w:r>
              <w:rPr>
                <w:rFonts w:ascii="Times New Roman" w:hAnsi="Times New Roman" w:hint="eastAsia"/>
                <w:sz w:val="18"/>
                <w:szCs w:val="18"/>
              </w:rPr>
              <w:t>故而</w:t>
            </w:r>
            <w:r>
              <w:rPr>
                <w:rFonts w:ascii="Times New Roman" w:hAnsi="Times New Roman"/>
                <w:sz w:val="18"/>
                <w:szCs w:val="18"/>
              </w:rPr>
              <w:t>最终的拟合过程中会损失一些</w:t>
            </w:r>
            <w:r>
              <w:rPr>
                <w:rFonts w:ascii="Times New Roman" w:hAnsi="Times New Roman" w:hint="eastAsia"/>
                <w:sz w:val="18"/>
                <w:szCs w:val="18"/>
              </w:rPr>
              <w:t>观测值；</w:t>
            </w:r>
          </w:p>
          <w:p w:rsidR="00372E4E" w:rsidRPr="00187E69" w:rsidRDefault="00372E4E" w:rsidP="00DE6CAC">
            <w:pPr>
              <w:pStyle w:val="a7"/>
              <w:ind w:firstLineChars="150" w:firstLine="270"/>
              <w:jc w:val="left"/>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）由于</w:t>
            </w:r>
            <w:r>
              <w:rPr>
                <w:rFonts w:ascii="Times New Roman" w:hAnsi="Times New Roman"/>
                <w:sz w:val="18"/>
                <w:szCs w:val="18"/>
              </w:rPr>
              <w:t>加入了过多固定效应，</w:t>
            </w:r>
            <w:r>
              <w:rPr>
                <w:rFonts w:ascii="Times New Roman" w:hAnsi="Times New Roman" w:hint="eastAsia"/>
                <w:sz w:val="18"/>
                <w:szCs w:val="18"/>
              </w:rPr>
              <w:t>参照</w:t>
            </w:r>
            <w:r>
              <w:rPr>
                <w:rFonts w:ascii="Times New Roman" w:hAnsi="Times New Roman" w:hint="eastAsia"/>
                <w:sz w:val="18"/>
                <w:szCs w:val="18"/>
              </w:rPr>
              <w:t>Y</w:t>
            </w:r>
            <w:r>
              <w:rPr>
                <w:rFonts w:ascii="Times New Roman" w:hAnsi="Times New Roman"/>
                <w:sz w:val="18"/>
                <w:szCs w:val="18"/>
              </w:rPr>
              <w:t>ou et al</w:t>
            </w:r>
            <w:r>
              <w:rPr>
                <w:rFonts w:ascii="Times New Roman" w:hAnsi="Times New Roman" w:hint="eastAsia"/>
                <w:sz w:val="18"/>
                <w:szCs w:val="18"/>
              </w:rPr>
              <w:t>（</w:t>
            </w:r>
            <w:r>
              <w:rPr>
                <w:rFonts w:ascii="Times New Roman" w:hAnsi="Times New Roman" w:hint="eastAsia"/>
                <w:sz w:val="18"/>
                <w:szCs w:val="18"/>
              </w:rPr>
              <w:t>20</w:t>
            </w:r>
            <w:r>
              <w:rPr>
                <w:rFonts w:ascii="Times New Roman" w:hAnsi="Times New Roman"/>
                <w:sz w:val="18"/>
                <w:szCs w:val="18"/>
              </w:rPr>
              <w:t>17</w:t>
            </w:r>
            <w:r>
              <w:rPr>
                <w:rFonts w:ascii="Times New Roman" w:hAnsi="Times New Roman" w:hint="eastAsia"/>
                <w:sz w:val="18"/>
                <w:szCs w:val="18"/>
              </w:rPr>
              <w:t>）回归</w:t>
            </w:r>
            <w:r>
              <w:rPr>
                <w:rFonts w:ascii="Times New Roman" w:hAnsi="Times New Roman"/>
                <w:sz w:val="18"/>
                <w:szCs w:val="18"/>
              </w:rPr>
              <w:t>中采用了</w:t>
            </w:r>
            <w:proofErr w:type="spellStart"/>
            <w:r>
              <w:rPr>
                <w:rFonts w:ascii="Times New Roman" w:hAnsi="Times New Roman"/>
                <w:sz w:val="18"/>
                <w:szCs w:val="18"/>
              </w:rPr>
              <w:t>ols</w:t>
            </w:r>
            <w:proofErr w:type="spellEnd"/>
            <w:r>
              <w:rPr>
                <w:rFonts w:ascii="Times New Roman" w:hAnsi="Times New Roman"/>
                <w:sz w:val="18"/>
                <w:szCs w:val="18"/>
              </w:rPr>
              <w:t>回归。</w:t>
            </w:r>
          </w:p>
        </w:tc>
      </w:tr>
    </w:tbl>
    <w:p w:rsidR="00372E4E" w:rsidRPr="00E85D89" w:rsidRDefault="00372E4E" w:rsidP="00372E4E"/>
    <w:p w:rsidR="00591609" w:rsidRPr="00372E4E" w:rsidRDefault="00591609"/>
    <w:sectPr w:rsidR="00591609" w:rsidRPr="00372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33" w:rsidRDefault="008C6133" w:rsidP="003E5E17">
      <w:r>
        <w:separator/>
      </w:r>
    </w:p>
  </w:endnote>
  <w:endnote w:type="continuationSeparator" w:id="0">
    <w:p w:rsidR="008C6133" w:rsidRDefault="008C6133" w:rsidP="003E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33" w:rsidRDefault="008C6133" w:rsidP="003E5E17">
      <w:r>
        <w:separator/>
      </w:r>
    </w:p>
  </w:footnote>
  <w:footnote w:type="continuationSeparator" w:id="0">
    <w:p w:rsidR="008C6133" w:rsidRDefault="008C6133" w:rsidP="003E5E17">
      <w:r>
        <w:continuationSeparator/>
      </w:r>
    </w:p>
  </w:footnote>
  <w:footnote w:id="1">
    <w:p w:rsidR="00BA321E" w:rsidRDefault="00BA321E" w:rsidP="0063191F">
      <w:pPr>
        <w:pStyle w:val="ad"/>
      </w:pPr>
      <w:r>
        <w:rPr>
          <w:rStyle w:val="af"/>
        </w:rPr>
        <w:footnoteRef/>
      </w:r>
      <w:r>
        <w:t xml:space="preserve"> </w:t>
      </w:r>
      <w:r>
        <w:rPr>
          <w:rFonts w:hint="eastAsia"/>
        </w:rPr>
        <w:t>样本</w:t>
      </w:r>
      <w:r>
        <w:t>区间只有</w:t>
      </w:r>
      <w:r>
        <w:rPr>
          <w:rFonts w:hint="eastAsia"/>
        </w:rPr>
        <w:t>4</w:t>
      </w:r>
      <w:r>
        <w:rPr>
          <w:rFonts w:hint="eastAsia"/>
        </w:rPr>
        <w:t>个</w:t>
      </w:r>
      <w:r>
        <w:t>审计师</w:t>
      </w:r>
      <w:r>
        <w:rPr>
          <w:rFonts w:hint="eastAsia"/>
        </w:rPr>
        <w:t>受到了</w:t>
      </w:r>
      <w:r>
        <w:t>两次行政处罚，</w:t>
      </w:r>
      <w:r>
        <w:rPr>
          <w:rFonts w:hint="eastAsia"/>
        </w:rPr>
        <w:t>2</w:t>
      </w:r>
      <w:r>
        <w:rPr>
          <w:rFonts w:hint="eastAsia"/>
        </w:rPr>
        <w:t>个</w:t>
      </w:r>
      <w:r>
        <w:t>审计师受到了三次处罚。</w:t>
      </w:r>
    </w:p>
  </w:footnote>
  <w:footnote w:id="2">
    <w:p w:rsidR="00BA321E" w:rsidRPr="00E972ED" w:rsidRDefault="00BA321E" w:rsidP="002C65AD">
      <w:pPr>
        <w:pStyle w:val="ad"/>
      </w:pPr>
      <w:r>
        <w:rPr>
          <w:rStyle w:val="af"/>
        </w:rPr>
        <w:footnoteRef/>
      </w:r>
      <w:r>
        <w:rPr>
          <w:rFonts w:hint="eastAsia"/>
        </w:rPr>
        <w:t xml:space="preserve"> </w:t>
      </w:r>
      <w:r>
        <w:rPr>
          <w:rFonts w:hint="eastAsia"/>
        </w:rPr>
        <w:t>审计收费经济影响的计算公式为：</w:t>
      </w:r>
      <w:r>
        <w:rPr>
          <w:rFonts w:hint="eastAsia"/>
        </w:rPr>
        <w:t>1-e</w:t>
      </w:r>
      <w:r>
        <w:rPr>
          <w:vertAlign w:val="superscript"/>
        </w:rPr>
        <w:t>0.404</w:t>
      </w:r>
      <w:r>
        <w:rPr>
          <w:rFonts w:ascii="Times New Roman" w:eastAsiaTheme="minorEastAsia" w:hAnsi="Times New Roman"/>
          <w:szCs w:val="21"/>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123"/>
    <w:multiLevelType w:val="hybridMultilevel"/>
    <w:tmpl w:val="5F5821BC"/>
    <w:lvl w:ilvl="0" w:tplc="C6A6630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E5553"/>
    <w:multiLevelType w:val="hybridMultilevel"/>
    <w:tmpl w:val="B3DA69C2"/>
    <w:lvl w:ilvl="0" w:tplc="A350E1E2">
      <w:start w:val="1"/>
      <w:numFmt w:val="japaneseCounting"/>
      <w:lvlText w:val="第%1，"/>
      <w:lvlJc w:val="left"/>
      <w:pPr>
        <w:ind w:left="1035" w:hanging="720"/>
      </w:pPr>
      <w:rPr>
        <w:rFonts w:hint="default"/>
        <w:lang w:val="en-US"/>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56677046"/>
    <w:multiLevelType w:val="hybridMultilevel"/>
    <w:tmpl w:val="8040BC10"/>
    <w:lvl w:ilvl="0" w:tplc="114CD540">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F2B29C"/>
    <w:multiLevelType w:val="singleLevel"/>
    <w:tmpl w:val="56F2B29C"/>
    <w:lvl w:ilvl="0">
      <w:start w:val="1"/>
      <w:numFmt w:val="decimal"/>
      <w:suff w:val="space"/>
      <w:lvlText w:val="[%1]"/>
      <w:lvlJc w:val="left"/>
      <w:pPr>
        <w:tabs>
          <w:tab w:val="num" w:pos="0"/>
        </w:tabs>
        <w:ind w:left="0" w:firstLine="0"/>
      </w:pPr>
      <w:rPr>
        <w:rFonts w:hint="default"/>
      </w:rPr>
    </w:lvl>
  </w:abstractNum>
  <w:abstractNum w:abstractNumId="4" w15:restartNumberingAfterBreak="0">
    <w:nsid w:val="703454EB"/>
    <w:multiLevelType w:val="hybridMultilevel"/>
    <w:tmpl w:val="A7804820"/>
    <w:lvl w:ilvl="0" w:tplc="8D2C7D54">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BC1F90"/>
    <w:multiLevelType w:val="hybridMultilevel"/>
    <w:tmpl w:val="9D684B16"/>
    <w:lvl w:ilvl="0" w:tplc="CD643340">
      <w:start w:val="1"/>
      <w:numFmt w:val="japaneseCounting"/>
      <w:lvlText w:val="（%1）"/>
      <w:lvlJc w:val="left"/>
      <w:pPr>
        <w:ind w:left="720" w:hanging="720"/>
      </w:pPr>
      <w:rPr>
        <w:rFonts w:ascii="Times New Roman" w:eastAsiaTheme="minorEastAsia"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55"/>
    <w:rsid w:val="000A2055"/>
    <w:rsid w:val="000B25C0"/>
    <w:rsid w:val="000C342E"/>
    <w:rsid w:val="001462B4"/>
    <w:rsid w:val="00152D02"/>
    <w:rsid w:val="00174148"/>
    <w:rsid w:val="001A32F3"/>
    <w:rsid w:val="001C1BC2"/>
    <w:rsid w:val="002203FC"/>
    <w:rsid w:val="00227AE6"/>
    <w:rsid w:val="00227B8A"/>
    <w:rsid w:val="00287EE3"/>
    <w:rsid w:val="002B0C4A"/>
    <w:rsid w:val="002B7632"/>
    <w:rsid w:val="002C65AD"/>
    <w:rsid w:val="00303D5E"/>
    <w:rsid w:val="003074E6"/>
    <w:rsid w:val="00317618"/>
    <w:rsid w:val="00345218"/>
    <w:rsid w:val="00372E4E"/>
    <w:rsid w:val="00372FF4"/>
    <w:rsid w:val="003A3652"/>
    <w:rsid w:val="003D0D0F"/>
    <w:rsid w:val="003E0422"/>
    <w:rsid w:val="003E5E17"/>
    <w:rsid w:val="003F4FC1"/>
    <w:rsid w:val="004504A7"/>
    <w:rsid w:val="00454F18"/>
    <w:rsid w:val="004601F2"/>
    <w:rsid w:val="004B6BE4"/>
    <w:rsid w:val="004B73B8"/>
    <w:rsid w:val="004E1D89"/>
    <w:rsid w:val="005124B4"/>
    <w:rsid w:val="005533E8"/>
    <w:rsid w:val="00585BD6"/>
    <w:rsid w:val="00591609"/>
    <w:rsid w:val="005B414B"/>
    <w:rsid w:val="0060601C"/>
    <w:rsid w:val="0063191F"/>
    <w:rsid w:val="006721BD"/>
    <w:rsid w:val="00672EE5"/>
    <w:rsid w:val="00673DFF"/>
    <w:rsid w:val="0068121D"/>
    <w:rsid w:val="006A2ABC"/>
    <w:rsid w:val="006B5DC7"/>
    <w:rsid w:val="006F7AC6"/>
    <w:rsid w:val="007311E5"/>
    <w:rsid w:val="00777571"/>
    <w:rsid w:val="00790F96"/>
    <w:rsid w:val="007949E6"/>
    <w:rsid w:val="007A584C"/>
    <w:rsid w:val="007B1600"/>
    <w:rsid w:val="007C2E2F"/>
    <w:rsid w:val="007E4798"/>
    <w:rsid w:val="007E4D74"/>
    <w:rsid w:val="008625FD"/>
    <w:rsid w:val="008911B9"/>
    <w:rsid w:val="008C4B52"/>
    <w:rsid w:val="008C6133"/>
    <w:rsid w:val="008F4084"/>
    <w:rsid w:val="008F4AB6"/>
    <w:rsid w:val="00942007"/>
    <w:rsid w:val="00954CF0"/>
    <w:rsid w:val="009A46D9"/>
    <w:rsid w:val="00A058FF"/>
    <w:rsid w:val="00A27BB2"/>
    <w:rsid w:val="00A82C5E"/>
    <w:rsid w:val="00AA5CE8"/>
    <w:rsid w:val="00AB17C7"/>
    <w:rsid w:val="00B6075B"/>
    <w:rsid w:val="00B73D59"/>
    <w:rsid w:val="00BA321E"/>
    <w:rsid w:val="00BB1069"/>
    <w:rsid w:val="00BD377C"/>
    <w:rsid w:val="00C5551E"/>
    <w:rsid w:val="00C905B5"/>
    <w:rsid w:val="00CB7A6E"/>
    <w:rsid w:val="00CC672D"/>
    <w:rsid w:val="00CF4996"/>
    <w:rsid w:val="00DE3FC1"/>
    <w:rsid w:val="00DE6CAC"/>
    <w:rsid w:val="00DE7284"/>
    <w:rsid w:val="00E50511"/>
    <w:rsid w:val="00E72ECA"/>
    <w:rsid w:val="00E95D0F"/>
    <w:rsid w:val="00EF4F5A"/>
    <w:rsid w:val="00F17BA4"/>
    <w:rsid w:val="00F37F05"/>
    <w:rsid w:val="00F61D7D"/>
    <w:rsid w:val="00F9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CC2DC"/>
  <w15:chartTrackingRefBased/>
  <w15:docId w15:val="{8B78754B-DFDA-4E7C-BA7D-58F21DEB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E17"/>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E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5E17"/>
    <w:rPr>
      <w:sz w:val="18"/>
      <w:szCs w:val="18"/>
    </w:rPr>
  </w:style>
  <w:style w:type="paragraph" w:styleId="a5">
    <w:name w:val="footer"/>
    <w:basedOn w:val="a"/>
    <w:link w:val="a6"/>
    <w:uiPriority w:val="99"/>
    <w:unhideWhenUsed/>
    <w:rsid w:val="003E5E17"/>
    <w:pPr>
      <w:tabs>
        <w:tab w:val="center" w:pos="4153"/>
        <w:tab w:val="right" w:pos="8306"/>
      </w:tabs>
      <w:snapToGrid w:val="0"/>
      <w:jc w:val="left"/>
    </w:pPr>
    <w:rPr>
      <w:sz w:val="18"/>
      <w:szCs w:val="18"/>
    </w:rPr>
  </w:style>
  <w:style w:type="character" w:customStyle="1" w:styleId="a6">
    <w:name w:val="页脚 字符"/>
    <w:basedOn w:val="a0"/>
    <w:link w:val="a5"/>
    <w:uiPriority w:val="99"/>
    <w:rsid w:val="003E5E17"/>
    <w:rPr>
      <w:sz w:val="18"/>
      <w:szCs w:val="18"/>
    </w:rPr>
  </w:style>
  <w:style w:type="paragraph" w:styleId="a7">
    <w:name w:val="List Paragraph"/>
    <w:basedOn w:val="a"/>
    <w:uiPriority w:val="34"/>
    <w:qFormat/>
    <w:rsid w:val="003E5E17"/>
    <w:pPr>
      <w:ind w:firstLineChars="200" w:firstLine="420"/>
    </w:pPr>
  </w:style>
  <w:style w:type="paragraph" w:styleId="a8">
    <w:name w:val="Normal (Web)"/>
    <w:basedOn w:val="a"/>
    <w:uiPriority w:val="99"/>
    <w:unhideWhenUsed/>
    <w:rsid w:val="003E5E17"/>
    <w:pPr>
      <w:widowControl/>
      <w:spacing w:before="100" w:beforeAutospacing="1" w:after="100" w:afterAutospacing="1"/>
      <w:jc w:val="left"/>
    </w:pPr>
    <w:rPr>
      <w:rFonts w:ascii="宋体" w:hAnsi="宋体" w:cs="宋体"/>
      <w:kern w:val="0"/>
      <w:sz w:val="24"/>
    </w:rPr>
  </w:style>
  <w:style w:type="paragraph" w:styleId="a9">
    <w:name w:val="Note Heading"/>
    <w:basedOn w:val="a"/>
    <w:next w:val="a"/>
    <w:link w:val="aa"/>
    <w:uiPriority w:val="99"/>
    <w:unhideWhenUsed/>
    <w:rsid w:val="003E5E17"/>
    <w:pPr>
      <w:jc w:val="center"/>
    </w:pPr>
  </w:style>
  <w:style w:type="character" w:customStyle="1" w:styleId="aa">
    <w:name w:val="注释标题 字符"/>
    <w:basedOn w:val="a0"/>
    <w:link w:val="a9"/>
    <w:uiPriority w:val="99"/>
    <w:rsid w:val="003E5E17"/>
    <w:rPr>
      <w:rFonts w:ascii="Calibri" w:eastAsia="宋体" w:hAnsi="Calibri" w:cs="Times New Roman"/>
      <w:szCs w:val="24"/>
    </w:rPr>
  </w:style>
  <w:style w:type="paragraph" w:styleId="ab">
    <w:name w:val="endnote text"/>
    <w:basedOn w:val="a"/>
    <w:link w:val="ac"/>
    <w:rsid w:val="003E5E17"/>
    <w:pPr>
      <w:snapToGrid w:val="0"/>
      <w:jc w:val="left"/>
    </w:pPr>
    <w:rPr>
      <w:rFonts w:ascii="Times New Roman" w:hAnsi="Times New Roman"/>
    </w:rPr>
  </w:style>
  <w:style w:type="character" w:customStyle="1" w:styleId="ac">
    <w:name w:val="尾注文本 字符"/>
    <w:basedOn w:val="a0"/>
    <w:link w:val="ab"/>
    <w:rsid w:val="003E5E17"/>
    <w:rPr>
      <w:rFonts w:ascii="Times New Roman" w:eastAsia="宋体" w:hAnsi="Times New Roman" w:cs="Times New Roman"/>
      <w:szCs w:val="24"/>
    </w:rPr>
  </w:style>
  <w:style w:type="paragraph" w:styleId="ad">
    <w:name w:val="footnote text"/>
    <w:basedOn w:val="a"/>
    <w:link w:val="ae"/>
    <w:uiPriority w:val="99"/>
    <w:semiHidden/>
    <w:unhideWhenUsed/>
    <w:rsid w:val="003E5E17"/>
    <w:pPr>
      <w:snapToGrid w:val="0"/>
      <w:jc w:val="left"/>
    </w:pPr>
    <w:rPr>
      <w:sz w:val="18"/>
      <w:szCs w:val="18"/>
    </w:rPr>
  </w:style>
  <w:style w:type="character" w:customStyle="1" w:styleId="ae">
    <w:name w:val="脚注文本 字符"/>
    <w:basedOn w:val="a0"/>
    <w:link w:val="ad"/>
    <w:uiPriority w:val="99"/>
    <w:semiHidden/>
    <w:rsid w:val="003E5E17"/>
    <w:rPr>
      <w:rFonts w:ascii="Calibri" w:eastAsia="宋体" w:hAnsi="Calibri" w:cs="Times New Roman"/>
      <w:sz w:val="18"/>
      <w:szCs w:val="18"/>
    </w:rPr>
  </w:style>
  <w:style w:type="character" w:styleId="af">
    <w:name w:val="footnote reference"/>
    <w:basedOn w:val="a0"/>
    <w:uiPriority w:val="99"/>
    <w:semiHidden/>
    <w:unhideWhenUsed/>
    <w:rsid w:val="003E5E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2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6015</TotalTime>
  <Pages>26</Pages>
  <Words>4647</Words>
  <Characters>26494</Characters>
  <Application>Microsoft Office Word</Application>
  <DocSecurity>0</DocSecurity>
  <Lines>220</Lines>
  <Paragraphs>62</Paragraphs>
  <ScaleCrop>false</ScaleCrop>
  <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许锐</dc:creator>
  <cp:keywords/>
  <dc:description/>
  <cp:lastModifiedBy>许锐</cp:lastModifiedBy>
  <cp:revision>25</cp:revision>
  <cp:lastPrinted>2018-03-10T13:40:00Z</cp:lastPrinted>
  <dcterms:created xsi:type="dcterms:W3CDTF">2017-11-05T07:04:00Z</dcterms:created>
  <dcterms:modified xsi:type="dcterms:W3CDTF">2018-03-12T15:08:00Z</dcterms:modified>
</cp:coreProperties>
</file>